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E88DC" w14:textId="14A592B2" w:rsidR="00897DB5" w:rsidRPr="000A3309" w:rsidRDefault="00342DA8" w:rsidP="00897DB5">
      <w:pPr>
        <w:spacing w:line="276" w:lineRule="auto"/>
        <w:jc w:val="both"/>
        <w:rPr>
          <w:rFonts w:ascii="Aptos" w:eastAsia="Aptos" w:hAnsi="Aptos" w:cs="Aptos"/>
          <w:b/>
          <w:bCs/>
          <w:color w:val="000000"/>
          <w:sz w:val="28"/>
          <w:szCs w:val="28"/>
          <w:shd w:val="clear" w:color="auto" w:fill="FFFFFF"/>
          <w:lang w:val="en-GB"/>
        </w:rPr>
      </w:pPr>
      <w:r w:rsidRPr="000A3309">
        <w:rPr>
          <w:rFonts w:ascii="Aptos" w:eastAsia="Aptos" w:hAnsi="Aptos" w:cs="Aptos"/>
          <w:b/>
          <w:bCs/>
          <w:color w:val="000000"/>
          <w:sz w:val="28"/>
          <w:szCs w:val="28"/>
          <w:shd w:val="clear" w:color="auto" w:fill="FFFFFF"/>
          <w:lang w:val="en-GB"/>
        </w:rPr>
        <w:t xml:space="preserve">Large-format work by Małgorzata Mirga-Tas at the Royal Museum of Art and History in Brussels </w:t>
      </w:r>
    </w:p>
    <w:p w14:paraId="217CEAD7" w14:textId="7D1D039C" w:rsidR="569BD992" w:rsidRPr="000A3309" w:rsidRDefault="569BD992" w:rsidP="164F389F">
      <w:pPr>
        <w:spacing w:line="276" w:lineRule="auto"/>
        <w:jc w:val="both"/>
        <w:rPr>
          <w:rFonts w:ascii="Aptos" w:eastAsia="Aptos" w:hAnsi="Aptos" w:cs="Aptos"/>
          <w:b/>
          <w:bCs/>
          <w:color w:val="000000" w:themeColor="text1"/>
          <w:lang w:val="en-GB"/>
        </w:rPr>
      </w:pPr>
      <w:r w:rsidRPr="000A3309">
        <w:rPr>
          <w:rFonts w:ascii="Aptos" w:eastAsia="Aptos" w:hAnsi="Aptos" w:cs="Aptos"/>
          <w:b/>
          <w:bCs/>
          <w:color w:val="000000" w:themeColor="text1"/>
          <w:lang w:val="en-GB"/>
        </w:rPr>
        <w:t xml:space="preserve">From 9 May to 30 June 2025, visitors to the Royal Museums of Art and History in Brussels will have the opportunity to admire the monumental intervention of one of the most renowned contemporary Polish-Roma artists, Małgorzata Mirga-Tas. The impressive-sized textile work will replace one of the 16th-century tapestries from the Museum’s permanent collection. Present, yet marginalised in the original works, Romani women and children in Mirga-Tas’s work will become the main heroines of the story. </w:t>
      </w:r>
      <w:r w:rsidRPr="000A3309">
        <w:rPr>
          <w:rFonts w:ascii="Aptos" w:eastAsia="Aptos" w:hAnsi="Aptos" w:cs="Aptos"/>
          <w:b/>
          <w:bCs/>
          <w:lang w:val="en-GB"/>
        </w:rPr>
        <w:t>The artist once again engages in a critical dialogue with art history, restoring the voice of groups previously overlooked or excluded from the European canon.</w:t>
      </w:r>
    </w:p>
    <w:p w14:paraId="2F6ECDBA" w14:textId="57479E1F" w:rsidR="117939C7" w:rsidRPr="000A3309" w:rsidRDefault="117939C7" w:rsidP="164F389F">
      <w:pPr>
        <w:spacing w:line="276" w:lineRule="auto"/>
        <w:jc w:val="both"/>
        <w:rPr>
          <w:rFonts w:ascii="Aptos" w:eastAsia="Aptos" w:hAnsi="Aptos" w:cs="Aptos"/>
          <w:b/>
          <w:bCs/>
          <w:color w:val="000000" w:themeColor="text1"/>
          <w:lang w:val="en-GB"/>
        </w:rPr>
      </w:pPr>
      <w:r w:rsidRPr="000A3309">
        <w:rPr>
          <w:rFonts w:ascii="Aptos" w:eastAsia="Aptos" w:hAnsi="Aptos" w:cs="Aptos"/>
          <w:b/>
          <w:bCs/>
          <w:color w:val="000000" w:themeColor="text1"/>
          <w:lang w:val="en-GB"/>
        </w:rPr>
        <w:t xml:space="preserve">The curator of the intervention </w:t>
      </w:r>
      <w:r w:rsidRPr="000A3309">
        <w:rPr>
          <w:rFonts w:ascii="Aptos" w:eastAsia="Aptos" w:hAnsi="Aptos" w:cs="Aptos"/>
          <w:b/>
          <w:bCs/>
          <w:i/>
          <w:iCs/>
          <w:color w:val="000000" w:themeColor="text1"/>
          <w:lang w:val="en-GB"/>
        </w:rPr>
        <w:t>Sawore, Sawore, Sawore (Everything, everything, everything)</w:t>
      </w:r>
      <w:r w:rsidRPr="000A3309">
        <w:rPr>
          <w:rFonts w:ascii="Aptos" w:eastAsia="Aptos" w:hAnsi="Aptos" w:cs="Aptos"/>
          <w:b/>
          <w:bCs/>
          <w:color w:val="000000" w:themeColor="text1"/>
          <w:lang w:val="en-GB"/>
        </w:rPr>
        <w:t xml:space="preserve"> is Wojciech Szymański, and it is co-organised by the Adam Mickiewicz Institute as part of international cultural programme of the Polish Presidency of the Council of the European Union 2025.</w:t>
      </w:r>
    </w:p>
    <w:p w14:paraId="640F8B3C" w14:textId="5AF5585D" w:rsidR="72DCF576" w:rsidRPr="000A3309" w:rsidRDefault="72DCF576" w:rsidP="164F389F">
      <w:pPr>
        <w:numPr>
          <w:ilvl w:val="0"/>
          <w:numId w:val="9"/>
        </w:numPr>
        <w:spacing w:line="276" w:lineRule="auto"/>
        <w:jc w:val="both"/>
        <w:rPr>
          <w:rFonts w:ascii="Aptos" w:eastAsia="Aptos" w:hAnsi="Aptos" w:cs="Aptos"/>
          <w:b/>
          <w:bCs/>
          <w:color w:val="000000" w:themeColor="text1"/>
          <w:lang w:val="en-GB"/>
        </w:rPr>
      </w:pPr>
      <w:r w:rsidRPr="000A3309">
        <w:rPr>
          <w:rFonts w:ascii="Aptos" w:eastAsia="Aptos" w:hAnsi="Aptos" w:cs="Aptos"/>
          <w:b/>
          <w:bCs/>
          <w:color w:val="000000" w:themeColor="text1"/>
          <w:lang w:val="en-GB"/>
        </w:rPr>
        <w:t>Present but invisible in European art history</w:t>
      </w:r>
    </w:p>
    <w:p w14:paraId="5F25110C" w14:textId="7D7F75BD" w:rsidR="00742E7D" w:rsidRPr="000A3309" w:rsidRDefault="4D53EC07" w:rsidP="164F389F">
      <w:pPr>
        <w:numPr>
          <w:ilvl w:val="0"/>
          <w:numId w:val="9"/>
        </w:numPr>
        <w:spacing w:line="276" w:lineRule="auto"/>
        <w:jc w:val="both"/>
        <w:rPr>
          <w:rFonts w:ascii="Aptos" w:eastAsia="Aptos" w:hAnsi="Aptos" w:cs="Aptos"/>
          <w:color w:val="000000" w:themeColor="text1"/>
          <w:lang w:val="en-GB"/>
        </w:rPr>
      </w:pPr>
      <w:r w:rsidRPr="000A3309">
        <w:rPr>
          <w:rFonts w:ascii="Aptos" w:eastAsia="Aptos" w:hAnsi="Aptos" w:cs="Aptos"/>
          <w:color w:val="000000" w:themeColor="text1"/>
          <w:lang w:val="en-GB"/>
        </w:rPr>
        <w:t>Małgorzata Mirg</w:t>
      </w:r>
      <w:r w:rsidR="000A3309">
        <w:rPr>
          <w:rFonts w:ascii="Aptos" w:eastAsia="Aptos" w:hAnsi="Aptos" w:cs="Aptos"/>
          <w:color w:val="000000" w:themeColor="text1"/>
          <w:lang w:val="en-GB"/>
        </w:rPr>
        <w:t>a</w:t>
      </w:r>
      <w:r w:rsidRPr="000A3309">
        <w:rPr>
          <w:rFonts w:ascii="Aptos" w:eastAsia="Aptos" w:hAnsi="Aptos" w:cs="Aptos"/>
          <w:color w:val="000000" w:themeColor="text1"/>
          <w:lang w:val="en-GB"/>
        </w:rPr>
        <w:t xml:space="preserve">-Tas’s intervention at the Brussels museum will enter into dialogue with the museum’s permanent exhibition, which consists of eight of the ten tapestries from the series titled </w:t>
      </w:r>
      <w:r w:rsidRPr="000A3309">
        <w:rPr>
          <w:rFonts w:ascii="Aptos" w:eastAsia="Aptos" w:hAnsi="Aptos" w:cs="Aptos"/>
          <w:i/>
          <w:iCs/>
          <w:color w:val="000000" w:themeColor="text1"/>
          <w:lang w:val="en-GB"/>
        </w:rPr>
        <w:t>The Story of Jacob</w:t>
      </w:r>
      <w:r w:rsidRPr="000A3309">
        <w:rPr>
          <w:rFonts w:ascii="Aptos" w:eastAsia="Aptos" w:hAnsi="Aptos" w:cs="Aptos"/>
          <w:color w:val="000000" w:themeColor="text1"/>
          <w:lang w:val="en-GB"/>
        </w:rPr>
        <w:t>. The series, designed by Bernard van Orley and made in the workshop of Willem de Kempeneer in the 16th century, is one of the most important examples of 16th-century Brussels tapestry art. It is a masterpiece of the genre. It is also a rare example of a work of ancient art at which Romani women and children were employed as models. Their numerous portraits found their way to the majority of the tapestries making up the series, but they play a secondary role there, constituting an orientalist display intended to arouse the curiosity of recipients.</w:t>
      </w:r>
    </w:p>
    <w:p w14:paraId="5AB962B1" w14:textId="759CD446" w:rsidR="00742E7D" w:rsidRPr="000A3309" w:rsidRDefault="34BC0165" w:rsidP="164F389F">
      <w:pPr>
        <w:spacing w:line="276" w:lineRule="auto"/>
        <w:jc w:val="both"/>
        <w:rPr>
          <w:rFonts w:ascii="Aptos" w:eastAsia="Aptos" w:hAnsi="Aptos" w:cs="Aptos"/>
          <w:color w:val="000000" w:themeColor="text1"/>
          <w:lang w:val="en-GB"/>
        </w:rPr>
      </w:pPr>
      <w:r w:rsidRPr="000A3309">
        <w:rPr>
          <w:rFonts w:ascii="Aptos" w:eastAsia="Aptos" w:hAnsi="Aptos" w:cs="Aptos"/>
          <w:color w:val="000000" w:themeColor="text1"/>
          <w:lang w:val="en-GB"/>
        </w:rPr>
        <w:t>Małgorzata Mirga-Tas’s impressive work – measuring 425 cm by 600 cm – will temporarily replace one of the eight original elements of “The Story of Jacob”, reproducing the traditional structure of the 16th-century tapestry and its main scene. She will introduce Romani motifs and images of Romani models with children used in the original tapestries, but this time they will become the central figures of the story. In this way, she will reclaim their images and give them a proactive role, rewriting the narrative of “The Story of Jacob” series and shifting the focus from non-Romani creators and collectors to those who have been ignored so far.</w:t>
      </w:r>
    </w:p>
    <w:p w14:paraId="1807F1DE" w14:textId="61FC6971" w:rsidR="00742E7D" w:rsidRPr="000A3309" w:rsidRDefault="4410D5AD" w:rsidP="164F389F">
      <w:pPr>
        <w:spacing w:line="276" w:lineRule="auto"/>
        <w:jc w:val="both"/>
        <w:rPr>
          <w:rFonts w:ascii="Aptos" w:eastAsia="Aptos" w:hAnsi="Aptos" w:cs="Aptos"/>
          <w:b/>
          <w:bCs/>
          <w:lang w:val="en-GB"/>
        </w:rPr>
      </w:pPr>
      <w:r w:rsidRPr="000A3309">
        <w:rPr>
          <w:rFonts w:ascii="Aptos" w:eastAsia="Aptos" w:hAnsi="Aptos" w:cs="Aptos"/>
          <w:b/>
          <w:bCs/>
          <w:lang w:val="en-GB"/>
        </w:rPr>
        <w:t>Dialogue between the past and the present</w:t>
      </w:r>
    </w:p>
    <w:p w14:paraId="4568E688" w14:textId="05457B4A" w:rsidR="00742E7D" w:rsidRPr="000A3309" w:rsidRDefault="07605687" w:rsidP="14FB407E">
      <w:pPr>
        <w:spacing w:line="254" w:lineRule="auto"/>
        <w:jc w:val="both"/>
        <w:rPr>
          <w:rFonts w:ascii="Aptos" w:eastAsia="Aptos" w:hAnsi="Aptos" w:cs="Aptos"/>
          <w:lang w:val="en-GB"/>
        </w:rPr>
      </w:pPr>
      <w:r w:rsidRPr="000A3309">
        <w:rPr>
          <w:rFonts w:ascii="Aptos" w:hAnsi="Aptos"/>
          <w:color w:val="000000" w:themeColor="text1"/>
          <w:lang w:val="en-GB"/>
        </w:rPr>
        <w:t>In this way, the artist</w:t>
      </w:r>
      <w:r w:rsidRPr="000A3309">
        <w:rPr>
          <w:rFonts w:ascii="Aptos" w:hAnsi="Aptos"/>
          <w:lang w:val="en-GB"/>
        </w:rPr>
        <w:t xml:space="preserve"> once again engages in a critical dialogue with art history, asking about the place of Romani people in its canon and the mechanisms of exclusion present in the institutional narrative of museums. </w:t>
      </w:r>
      <w:r w:rsidRPr="000A3309">
        <w:rPr>
          <w:rFonts w:ascii="Aptos" w:hAnsi="Aptos"/>
          <w:color w:val="000000" w:themeColor="text1"/>
          <w:lang w:val="en-GB"/>
        </w:rPr>
        <w:t xml:space="preserve">By intertwining contemporary Romani portraits taken from the personal photographic archive of the artist and her family with historical images, Mirga-Tas will create a dynamic dialogue between the past and the present. The biblical narrative of “The Story of Jacob” </w:t>
      </w:r>
      <w:r w:rsidRPr="000A3309">
        <w:rPr>
          <w:rFonts w:ascii="Aptos" w:hAnsi="Aptos"/>
          <w:color w:val="000000" w:themeColor="text1"/>
          <w:lang w:val="en-GB"/>
        </w:rPr>
        <w:lastRenderedPageBreak/>
        <w:t>will thus be brought into a contemporary context and will offer a critical perspective on contemporary migration and minority policies in the European Union</w:t>
      </w:r>
      <w:r w:rsidRPr="000A3309">
        <w:rPr>
          <w:lang w:val="en-GB"/>
        </w:rPr>
        <w:t xml:space="preserve"> </w:t>
      </w:r>
    </w:p>
    <w:p w14:paraId="341A9EBE" w14:textId="191312DB" w:rsidR="53FBD535" w:rsidRPr="000A3309" w:rsidRDefault="53FBD535" w:rsidP="164F389F">
      <w:pPr>
        <w:spacing w:line="276" w:lineRule="auto"/>
        <w:jc w:val="both"/>
        <w:rPr>
          <w:rFonts w:ascii="Aptos" w:eastAsia="Aptos" w:hAnsi="Aptos" w:cs="Aptos"/>
          <w:color w:val="000000" w:themeColor="text1"/>
          <w:lang w:val="en-GB"/>
        </w:rPr>
      </w:pPr>
      <w:r w:rsidRPr="000A3309">
        <w:rPr>
          <w:rFonts w:ascii="Aptos" w:eastAsia="Aptos" w:hAnsi="Aptos" w:cs="Aptos"/>
          <w:color w:val="000000" w:themeColor="text1"/>
          <w:lang w:val="en-GB"/>
        </w:rPr>
        <w:t>Małgorzata Mirga-Tas has often used works of ancient art as a point of reference in her work. Her solo exhibition “Out of Egypt” (2021), presented at the Arsenał Gallery in Białystok, was inspired by the seventeenth-century engravings of Jacques Callot. In turn, in the exhibition “Enchanting the Worl” at the Polish Pavilion during the 59th Biennale Arte in Venice (2022), she invoked the works of Callot and the 15th-century frescos from the Palazzo Schifanoia in Ferrara. The artist’s accomplishments also include a similar intervention during the exhibition “Camere con vista. Aby Warburg, Firenze and the imaginary laboratory” (2023) at the Uffizi Gallery in Florence, where she created a tapestry alluding to the “Adoration of the Magi” by Gentile da Fabriano – a painting found in the Uffizi Florentine collection. Her interventions in the art of the past are not only a simple reaching for ancient iconography and reusing it. She consistently places representatives of the Romani community, erased from official museum narratives, at the centre of her works.</w:t>
      </w:r>
    </w:p>
    <w:p w14:paraId="7A7058FE" w14:textId="14BB49D3" w:rsidR="00A5102F" w:rsidRPr="000A3309" w:rsidRDefault="00EF7A34" w:rsidP="00EF7A34">
      <w:pPr>
        <w:numPr>
          <w:ilvl w:val="0"/>
          <w:numId w:val="9"/>
        </w:numPr>
        <w:spacing w:line="276" w:lineRule="auto"/>
        <w:jc w:val="both"/>
        <w:rPr>
          <w:rFonts w:ascii="Aptos" w:eastAsia="Aptos" w:hAnsi="Aptos" w:cs="Aptos"/>
          <w:color w:val="000000" w:themeColor="text1"/>
          <w:lang w:val="en-GB"/>
        </w:rPr>
      </w:pPr>
      <w:r w:rsidRPr="000A3309">
        <w:rPr>
          <w:rFonts w:ascii="Aptos" w:eastAsia="Aptos" w:hAnsi="Aptos" w:cs="Aptos"/>
          <w:b/>
          <w:bCs/>
          <w:color w:val="000000" w:themeColor="text1"/>
          <w:lang w:val="en-GB"/>
        </w:rPr>
        <w:t>Works by Małgorzata Mirga-Tas in Brussels and Chișinău</w:t>
      </w:r>
    </w:p>
    <w:p w14:paraId="508586CE" w14:textId="2B8DBC94" w:rsidR="00C2197B" w:rsidRPr="000A3309" w:rsidRDefault="006D4871" w:rsidP="00A5102F">
      <w:pPr>
        <w:numPr>
          <w:ilvl w:val="0"/>
          <w:numId w:val="9"/>
        </w:numPr>
        <w:spacing w:line="276" w:lineRule="auto"/>
        <w:jc w:val="both"/>
        <w:rPr>
          <w:rFonts w:ascii="Aptos" w:eastAsia="Aptos" w:hAnsi="Aptos" w:cs="Aptos"/>
          <w:b/>
          <w:bCs/>
          <w:color w:val="000000" w:themeColor="text1"/>
          <w:lang w:val="en-GB"/>
        </w:rPr>
      </w:pPr>
      <w:r w:rsidRPr="000A3309">
        <w:rPr>
          <w:rFonts w:ascii="Aptos" w:eastAsia="Aptos" w:hAnsi="Aptos" w:cs="Aptos"/>
          <w:color w:val="000000" w:themeColor="text1"/>
          <w:lang w:val="en-GB"/>
        </w:rPr>
        <w:t xml:space="preserve">As part of the international cultural programme of the Polish Presidency, the artist’s works will be shown in three locations in Europe, including the exhibition “Familiar Strangers. Eastern Europeans” in Brussels and “Lushness. Women’s Art in the 21st Century” in Chișinău. </w:t>
      </w:r>
    </w:p>
    <w:p w14:paraId="4B7B4A9A" w14:textId="705B3DAF" w:rsidR="00A5102F" w:rsidRPr="000A3309" w:rsidRDefault="006D6E9C" w:rsidP="006D6E9C">
      <w:pPr>
        <w:numPr>
          <w:ilvl w:val="0"/>
          <w:numId w:val="9"/>
        </w:numPr>
        <w:spacing w:line="276" w:lineRule="auto"/>
        <w:jc w:val="both"/>
        <w:rPr>
          <w:rFonts w:ascii="Aptos" w:eastAsia="Aptos" w:hAnsi="Aptos" w:cs="Aptos"/>
          <w:color w:val="000000" w:themeColor="text1"/>
          <w:lang w:val="en-GB"/>
        </w:rPr>
      </w:pPr>
      <w:r w:rsidRPr="000A3309">
        <w:rPr>
          <w:rFonts w:ascii="Aptos" w:eastAsia="Aptos" w:hAnsi="Aptos" w:cs="Aptos"/>
          <w:color w:val="000000" w:themeColor="text1"/>
          <w:lang w:val="en-GB"/>
        </w:rPr>
        <w:t>The exhibition “Familiar Strangers”, which opened on 4 March 2025 at the Bozar Centre for Fine Arts in Brussels, takes a look at the transformations in Eastern Europe from the perspective of artists living in Poland. The exposition gives voice to persons from diasporas and minorities and those who broaden the perception of the public sphere through art and activism. The exhibition, curated by Joanna Warsza, will run until 29 June 2025.</w:t>
      </w:r>
    </w:p>
    <w:p w14:paraId="4628DBF5" w14:textId="46437243" w:rsidR="00391AB7" w:rsidRPr="000A3309" w:rsidRDefault="00391AB7" w:rsidP="00391AB7">
      <w:pPr>
        <w:numPr>
          <w:ilvl w:val="0"/>
          <w:numId w:val="9"/>
        </w:numPr>
        <w:spacing w:line="276" w:lineRule="auto"/>
        <w:jc w:val="both"/>
        <w:rPr>
          <w:rFonts w:ascii="Aptos" w:eastAsia="Aptos" w:hAnsi="Aptos" w:cs="Aptos"/>
          <w:color w:val="000000" w:themeColor="text1"/>
          <w:lang w:val="en-GB"/>
        </w:rPr>
      </w:pPr>
      <w:r w:rsidRPr="000A3309">
        <w:rPr>
          <w:rFonts w:ascii="Aptos" w:eastAsia="Aptos" w:hAnsi="Aptos" w:cs="Aptos"/>
          <w:color w:val="000000" w:themeColor="text1"/>
          <w:lang w:val="en-GB"/>
        </w:rPr>
        <w:t>In turn, the exhibition “Lushness. Women’s Art in the 21st Century”, inaugurated on 4 April 2025 in Moldova, showcases works by 16 female artists from the young and the youngest cultural scene in Poland. The project celebrates women’s joy of life, freedom, and strength, as well as their creative energy and sense of community. The exhibition, curated by Dorota Monkiewicz, will run until 18 May 2025.</w:t>
      </w:r>
    </w:p>
    <w:p w14:paraId="4254D004" w14:textId="77777777" w:rsidR="004A42B5" w:rsidRPr="000A3309" w:rsidRDefault="51E8ECC1" w:rsidP="164F389F">
      <w:pPr>
        <w:pStyle w:val="NormalnyWeb"/>
        <w:spacing w:line="276" w:lineRule="auto"/>
        <w:jc w:val="both"/>
        <w:rPr>
          <w:rFonts w:ascii="Aptos" w:hAnsi="Aptos"/>
          <w:sz w:val="22"/>
          <w:szCs w:val="22"/>
          <w:lang w:val="en-GB"/>
        </w:rPr>
      </w:pPr>
      <w:r w:rsidRPr="000A3309">
        <w:rPr>
          <w:rStyle w:val="Pogrubienie"/>
          <w:rFonts w:ascii="Aptos" w:hAnsi="Aptos"/>
          <w:sz w:val="22"/>
          <w:szCs w:val="22"/>
          <w:lang w:val="en-GB"/>
        </w:rPr>
        <w:t>Visual and performative arts as part of the international cultural programme of the Polish Presidency of the Council of the European Union 2025</w:t>
      </w:r>
    </w:p>
    <w:p w14:paraId="4ABD1247" w14:textId="137267B6" w:rsidR="004A42B5" w:rsidRPr="000A3309" w:rsidRDefault="51E8ECC1" w:rsidP="164F389F">
      <w:pPr>
        <w:pStyle w:val="NormalnyWeb"/>
        <w:spacing w:line="276" w:lineRule="auto"/>
        <w:jc w:val="both"/>
        <w:rPr>
          <w:rFonts w:ascii="Aptos" w:hAnsi="Aptos"/>
          <w:sz w:val="22"/>
          <w:szCs w:val="22"/>
          <w:lang w:val="en-GB"/>
        </w:rPr>
      </w:pPr>
      <w:r w:rsidRPr="000A3309">
        <w:rPr>
          <w:rFonts w:ascii="Aptos" w:hAnsi="Aptos"/>
          <w:sz w:val="22"/>
          <w:szCs w:val="22"/>
          <w:lang w:val="en-GB"/>
        </w:rPr>
        <w:t>The exhibition of Małgorzata Mirga-Tas’s works is part of the international cultural programme of the Polish Presidency of the Council of the European Union 2025. The programme, organised by the Adam Mickiewicz Institute under the slogan “Culture Sparks Unity”, aims at promoting the idea of solidarity and international cooperation.</w:t>
      </w:r>
      <w:r w:rsidR="000A3309">
        <w:rPr>
          <w:rFonts w:ascii="Aptos" w:hAnsi="Aptos"/>
          <w:sz w:val="22"/>
          <w:szCs w:val="22"/>
          <w:lang w:val="en-GB"/>
        </w:rPr>
        <w:t xml:space="preserve"> </w:t>
      </w:r>
      <w:r w:rsidRPr="000A3309">
        <w:rPr>
          <w:rFonts w:ascii="Aptos" w:hAnsi="Aptos"/>
          <w:sz w:val="22"/>
          <w:szCs w:val="22"/>
          <w:lang w:val="en-GB"/>
        </w:rPr>
        <w:t>It presents the most interesting phenomena taking place on the contemporary Polish art scene, at the same time bringing new generation to the foreground. What other events in the field of visual arts will take place until end of June as part of the programme?</w:t>
      </w:r>
    </w:p>
    <w:p w14:paraId="52730C0D" w14:textId="04D5BB78"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lastRenderedPageBreak/>
        <w:t>13 February – 20 April 2025</w:t>
      </w:r>
      <w:r w:rsidRPr="00DA5B67">
        <w:rPr>
          <w:b/>
          <w:bCs/>
          <w:lang w:val="en-GB"/>
        </w:rPr>
        <w:t>:</w:t>
      </w:r>
      <w:r w:rsidRPr="000A3309">
        <w:rPr>
          <w:lang w:val="en-GB"/>
        </w:rPr>
        <w:t xml:space="preserve"> Exhibition ‘EUROPEAN KINSHIP. An Eastern European Perspective’ as part of the series titled ‘Photography – More Than Reality</w:t>
      </w:r>
      <w:r w:rsidRPr="000A3309">
        <w:rPr>
          <w:i/>
          <w:iCs/>
          <w:lang w:val="en-GB"/>
        </w:rPr>
        <w:t>.</w:t>
      </w:r>
      <w:r w:rsidRPr="000A3309">
        <w:rPr>
          <w:lang w:val="en-GB"/>
        </w:rPr>
        <w:t xml:space="preserve"> The Art of Imaging’ (Robert Capa Contemporary Photography Center, Budapest)</w:t>
      </w:r>
    </w:p>
    <w:p w14:paraId="44E08C9E" w14:textId="0E261AE2"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14 March – 29 June 2025</w:t>
      </w:r>
      <w:r w:rsidRPr="00DA5B67">
        <w:rPr>
          <w:b/>
          <w:bCs/>
          <w:lang w:val="en-GB"/>
        </w:rPr>
        <w:t>:</w:t>
      </w:r>
      <w:r w:rsidRPr="000A3309">
        <w:rPr>
          <w:lang w:val="en-GB"/>
        </w:rPr>
        <w:t xml:space="preserve"> (ACCOMPANYING PROGRAMME) Exhibition </w:t>
      </w:r>
      <w:r w:rsidRPr="000A3309">
        <w:rPr>
          <w:i/>
          <w:iCs/>
          <w:lang w:val="en-GB"/>
        </w:rPr>
        <w:t xml:space="preserve">Familiar Strangers, </w:t>
      </w:r>
      <w:r w:rsidRPr="000A3309">
        <w:rPr>
          <w:lang w:val="en-GB"/>
        </w:rPr>
        <w:t>curator: Joanna Warsza (Bozar – Centre for Fine Arts, Brussels)</w:t>
      </w:r>
    </w:p>
    <w:p w14:paraId="757F6DB9" w14:textId="7DBEF01D"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27 March – 25 April 2025:</w:t>
      </w:r>
      <w:r w:rsidRPr="000A3309">
        <w:rPr>
          <w:lang w:val="en-GB"/>
        </w:rPr>
        <w:t xml:space="preserve"> Exhibition of Lia Dostlieva’s works </w:t>
      </w:r>
      <w:r w:rsidRPr="000A3309">
        <w:rPr>
          <w:i/>
          <w:iCs/>
          <w:lang w:val="en-GB"/>
        </w:rPr>
        <w:t>The Book of Long Objects</w:t>
      </w:r>
      <w:r w:rsidRPr="000A3309">
        <w:rPr>
          <w:lang w:val="en-GB"/>
        </w:rPr>
        <w:t xml:space="preserve"> at the Polish Institute in Budapest (event accompanying the exhibition </w:t>
      </w:r>
      <w:r w:rsidRPr="000A3309">
        <w:rPr>
          <w:i/>
          <w:iCs/>
          <w:lang w:val="en-GB"/>
        </w:rPr>
        <w:t>European Kinship, Eastern European Perspectives</w:t>
      </w:r>
      <w:r w:rsidRPr="000A3309">
        <w:rPr>
          <w:lang w:val="en-GB"/>
        </w:rPr>
        <w:t xml:space="preserve"> at Robert Capa Contemporary Photography Center)</w:t>
      </w:r>
    </w:p>
    <w:p w14:paraId="08E479F1" w14:textId="2AD9E930"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 xml:space="preserve">16–27 April 2025: </w:t>
      </w:r>
      <w:r w:rsidRPr="000A3309">
        <w:rPr>
          <w:lang w:val="en-GB"/>
        </w:rPr>
        <w:t xml:space="preserve">Exhibition of works by Sainer (Przemysław Blejzyk) – </w:t>
      </w:r>
      <w:r w:rsidRPr="000A3309">
        <w:rPr>
          <w:i/>
          <w:iCs/>
          <w:lang w:val="en-GB"/>
        </w:rPr>
        <w:t>Colorganism</w:t>
      </w:r>
      <w:r w:rsidRPr="000A3309">
        <w:rPr>
          <w:lang w:val="en-GB"/>
        </w:rPr>
        <w:t xml:space="preserve"> (Künstlerhaus, Vienna)</w:t>
      </w:r>
    </w:p>
    <w:p w14:paraId="4026D7C9" w14:textId="45B8D60B"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25–27 April 2025:</w:t>
      </w:r>
      <w:r w:rsidRPr="000A3309">
        <w:rPr>
          <w:lang w:val="en-GB"/>
        </w:rPr>
        <w:t xml:space="preserve"> </w:t>
      </w:r>
      <w:r w:rsidRPr="000A3309">
        <w:rPr>
          <w:i/>
          <w:iCs/>
          <w:lang w:val="en-GB"/>
        </w:rPr>
        <w:t>Unending love, or love dies, on repeat like it’s endless</w:t>
      </w:r>
      <w:r w:rsidRPr="000A3309">
        <w:rPr>
          <w:lang w:val="en-GB"/>
        </w:rPr>
        <w:t xml:space="preserve">, choreographed by Alex Baczyński-Jenkins as part of the series titled </w:t>
      </w:r>
      <w:r w:rsidRPr="000A3309">
        <w:rPr>
          <w:i/>
          <w:iCs/>
          <w:lang w:val="en-GB"/>
        </w:rPr>
        <w:t>Selected Polish Performances at European Theatre Festivals</w:t>
      </w:r>
      <w:r w:rsidRPr="000A3309">
        <w:rPr>
          <w:lang w:val="en-GB"/>
        </w:rPr>
        <w:t xml:space="preserve"> (Réplika Teatro | Centro Internacional de Creación, Madrid)</w:t>
      </w:r>
    </w:p>
    <w:p w14:paraId="2D310D91" w14:textId="77777777"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9 May – 30 June 2025</w:t>
      </w:r>
      <w:r w:rsidRPr="00DA5B67">
        <w:rPr>
          <w:b/>
          <w:bCs/>
          <w:lang w:val="en-GB"/>
        </w:rPr>
        <w:t>:</w:t>
      </w:r>
      <w:r w:rsidRPr="000A3309">
        <w:rPr>
          <w:lang w:val="en-GB"/>
        </w:rPr>
        <w:t xml:space="preserve"> Presentation of the work by Małgorzata Mirga-Tas (Royal Museum of Art and History, Brussels)</w:t>
      </w:r>
      <w:r w:rsidRPr="000A3309">
        <w:rPr>
          <w:rFonts w:ascii="Aptos" w:hAnsi="Aptos"/>
          <w:lang w:val="en-GB"/>
        </w:rPr>
        <w:t> </w:t>
      </w:r>
    </w:p>
    <w:p w14:paraId="4DE23B75" w14:textId="29FCF929"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rStyle w:val="Pogrubienie"/>
          <w:rFonts w:ascii="Aptos" w:hAnsi="Aptos"/>
          <w:lang w:val="en-GB"/>
        </w:rPr>
        <w:t xml:space="preserve">14–16 May 2025: </w:t>
      </w:r>
      <w:r w:rsidRPr="000A3309">
        <w:rPr>
          <w:rFonts w:ascii="Aptos" w:hAnsi="Aptos"/>
          <w:lang w:val="en-GB"/>
        </w:rPr>
        <w:t xml:space="preserve">Choreographic performance </w:t>
      </w:r>
      <w:r w:rsidRPr="000A3309">
        <w:rPr>
          <w:rFonts w:ascii="Aptos" w:hAnsi="Aptos"/>
          <w:i/>
          <w:iCs/>
          <w:lang w:val="en-GB"/>
        </w:rPr>
        <w:t>Malign Junction (Goodbye, Berlin)</w:t>
      </w:r>
      <w:r w:rsidRPr="000A3309">
        <w:rPr>
          <w:rFonts w:ascii="Aptos" w:hAnsi="Aptos"/>
          <w:lang w:val="en-GB"/>
        </w:rPr>
        <w:t xml:space="preserve"> by Alex Baczyński-Jenkins at the Belgian </w:t>
      </w:r>
      <w:r w:rsidRPr="000A3309">
        <w:rPr>
          <w:rFonts w:ascii="Aptos" w:hAnsi="Aptos"/>
          <w:i/>
          <w:iCs/>
          <w:lang w:val="en-GB"/>
        </w:rPr>
        <w:t xml:space="preserve">Kunstenfestivaldesarts </w:t>
      </w:r>
      <w:r w:rsidRPr="000A3309">
        <w:rPr>
          <w:rFonts w:ascii="Aptos" w:hAnsi="Aptos"/>
          <w:lang w:val="en-GB"/>
        </w:rPr>
        <w:t xml:space="preserve">as part of the series titled </w:t>
      </w:r>
      <w:r w:rsidRPr="000A3309">
        <w:rPr>
          <w:rFonts w:ascii="Aptos" w:hAnsi="Aptos"/>
          <w:i/>
          <w:iCs/>
          <w:lang w:val="en-GB"/>
        </w:rPr>
        <w:t>Selected Polish Performances at European Theatre Festivals</w:t>
      </w:r>
      <w:r w:rsidRPr="000A3309">
        <w:rPr>
          <w:rFonts w:ascii="Aptos" w:hAnsi="Aptos"/>
          <w:lang w:val="en-GB"/>
        </w:rPr>
        <w:t xml:space="preserve"> (</w:t>
      </w:r>
      <w:r w:rsidRPr="000A3309">
        <w:rPr>
          <w:rFonts w:ascii="Aptos" w:hAnsi="Aptos"/>
          <w:i/>
          <w:iCs/>
          <w:lang w:val="en-GB"/>
        </w:rPr>
        <w:t xml:space="preserve">Kunstenfestivaldesarts, </w:t>
      </w:r>
      <w:r w:rsidRPr="000A3309">
        <w:rPr>
          <w:rFonts w:ascii="Aptos" w:hAnsi="Aptos"/>
          <w:lang w:val="en-GB"/>
        </w:rPr>
        <w:t>Brussels).</w:t>
      </w:r>
    </w:p>
    <w:p w14:paraId="7B0FD1CA" w14:textId="77777777" w:rsidR="004A42B5" w:rsidRPr="000A3309" w:rsidRDefault="51E8ECC1" w:rsidP="164F389F">
      <w:pPr>
        <w:numPr>
          <w:ilvl w:val="0"/>
          <w:numId w:val="18"/>
        </w:numPr>
        <w:suppressAutoHyphens w:val="0"/>
        <w:autoSpaceDN/>
        <w:spacing w:before="100" w:beforeAutospacing="1" w:after="100" w:afterAutospacing="1" w:line="276" w:lineRule="auto"/>
        <w:jc w:val="both"/>
        <w:rPr>
          <w:rFonts w:ascii="Aptos" w:hAnsi="Aptos"/>
          <w:lang w:val="en-GB"/>
        </w:rPr>
      </w:pPr>
      <w:r w:rsidRPr="000A3309">
        <w:rPr>
          <w:b/>
          <w:bCs/>
          <w:lang w:val="en-GB"/>
        </w:rPr>
        <w:t>23–25 May:</w:t>
      </w:r>
      <w:r w:rsidRPr="000A3309">
        <w:rPr>
          <w:i/>
          <w:iCs/>
          <w:lang w:val="en-GB"/>
        </w:rPr>
        <w:t xml:space="preserve"> </w:t>
      </w:r>
      <w:r w:rsidRPr="000A3309">
        <w:rPr>
          <w:lang w:val="en-GB"/>
        </w:rPr>
        <w:t xml:space="preserve">Conference </w:t>
      </w:r>
      <w:r w:rsidRPr="000A3309">
        <w:rPr>
          <w:i/>
          <w:iCs/>
          <w:lang w:val="en-GB"/>
        </w:rPr>
        <w:t>Identity Crisis Network</w:t>
      </w:r>
      <w:r w:rsidRPr="000A3309">
        <w:rPr>
          <w:lang w:val="en-GB"/>
        </w:rPr>
        <w:t xml:space="preserve"> (Online, Museum of Contemporary Art in Zagreb, Croatia)</w:t>
      </w:r>
    </w:p>
    <w:p w14:paraId="28F02DDE" w14:textId="77777777" w:rsidR="004A42B5" w:rsidRPr="000A3309" w:rsidRDefault="51E8ECC1" w:rsidP="164F389F">
      <w:pPr>
        <w:pStyle w:val="NormalnyWeb"/>
        <w:spacing w:line="276" w:lineRule="auto"/>
        <w:jc w:val="both"/>
        <w:rPr>
          <w:rFonts w:ascii="Aptos" w:hAnsi="Aptos"/>
          <w:sz w:val="22"/>
          <w:szCs w:val="22"/>
          <w:lang w:val="en-GB"/>
        </w:rPr>
      </w:pPr>
      <w:r w:rsidRPr="000A3309">
        <w:rPr>
          <w:rFonts w:ascii="Aptos" w:hAnsi="Aptos"/>
          <w:sz w:val="22"/>
          <w:szCs w:val="22"/>
          <w:lang w:val="en-GB"/>
        </w:rPr>
        <w:t xml:space="preserve">Detailed information about the entire international cultural programme of the Polish Presidency can be found at: </w:t>
      </w:r>
      <w:hyperlink r:id="rId8">
        <w:r w:rsidRPr="000A3309">
          <w:rPr>
            <w:rStyle w:val="Hipercze"/>
            <w:rFonts w:ascii="Aptos" w:hAnsi="Aptos"/>
            <w:sz w:val="22"/>
            <w:szCs w:val="22"/>
            <w:lang w:val="en-GB"/>
          </w:rPr>
          <w:t>https://poland2025eu.culture.pl/</w:t>
        </w:r>
      </w:hyperlink>
      <w:r w:rsidRPr="000A3309">
        <w:rPr>
          <w:rFonts w:ascii="Aptos" w:hAnsi="Aptos"/>
          <w:sz w:val="22"/>
          <w:szCs w:val="22"/>
          <w:lang w:val="en-GB"/>
        </w:rPr>
        <w:t>.</w:t>
      </w:r>
    </w:p>
    <w:p w14:paraId="68BE494C" w14:textId="77777777" w:rsidR="00F63131" w:rsidRPr="000A3309" w:rsidRDefault="00F63131" w:rsidP="164F389F">
      <w:pPr>
        <w:pStyle w:val="NormalnyWeb"/>
        <w:spacing w:line="276" w:lineRule="auto"/>
        <w:jc w:val="both"/>
        <w:rPr>
          <w:rFonts w:ascii="Aptos" w:hAnsi="Aptos"/>
          <w:sz w:val="22"/>
          <w:szCs w:val="22"/>
          <w:lang w:val="en-GB"/>
        </w:rPr>
      </w:pPr>
    </w:p>
    <w:p w14:paraId="45A4B9B8" w14:textId="435D4AED" w:rsidR="003906D0" w:rsidRPr="000A3309" w:rsidRDefault="00F724DA" w:rsidP="00F724DA">
      <w:pPr>
        <w:pStyle w:val="NormalnyWeb"/>
        <w:spacing w:after="0" w:line="276" w:lineRule="auto"/>
        <w:jc w:val="both"/>
        <w:rPr>
          <w:rFonts w:ascii="Aptos" w:eastAsia="Aptos" w:hAnsi="Aptos" w:cs="Aptos"/>
          <w:sz w:val="22"/>
          <w:szCs w:val="22"/>
          <w:lang w:val="en-GB"/>
        </w:rPr>
      </w:pPr>
      <w:r w:rsidRPr="000A3309">
        <w:rPr>
          <w:rFonts w:ascii="Aptos" w:eastAsia="Aptos" w:hAnsi="Aptos" w:cs="Aptos"/>
          <w:b/>
          <w:bCs/>
          <w:sz w:val="22"/>
          <w:szCs w:val="22"/>
          <w:lang w:val="en-GB"/>
        </w:rPr>
        <w:t>The Adam Mickiewicz Institute</w:t>
      </w:r>
      <w:r w:rsidRPr="000A3309">
        <w:rPr>
          <w:rFonts w:ascii="Aptos" w:eastAsia="Aptos" w:hAnsi="Aptos" w:cs="Aptos"/>
          <w:sz w:val="22"/>
          <w:szCs w:val="22"/>
          <w:lang w:val="en-GB"/>
        </w:rPr>
        <w:t xml:space="preserve"> </w:t>
      </w:r>
      <w:r w:rsidRPr="000A3309">
        <w:rPr>
          <w:rFonts w:ascii="Aptos" w:eastAsia="Aptos" w:hAnsi="Aptos" w:cs="Aptos"/>
          <w:b/>
          <w:bCs/>
          <w:sz w:val="22"/>
          <w:szCs w:val="22"/>
          <w:lang w:val="en-GB"/>
        </w:rPr>
        <w:t>(AMI)</w:t>
      </w:r>
      <w:r w:rsidRPr="000A3309">
        <w:rPr>
          <w:rFonts w:ascii="Aptos" w:eastAsia="Aptos" w:hAnsi="Aptos" w:cs="Aptos"/>
          <w:sz w:val="22"/>
          <w:szCs w:val="22"/>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Id9" w:history="1">
        <w:r w:rsidRPr="000A3309">
          <w:rPr>
            <w:rStyle w:val="Hipercze"/>
            <w:rFonts w:ascii="Aptos" w:eastAsia="Aptos" w:hAnsi="Aptos" w:cs="Aptos"/>
            <w:sz w:val="22"/>
            <w:szCs w:val="22"/>
            <w:lang w:val="en-GB"/>
          </w:rPr>
          <w:t>www.iam.pl</w:t>
        </w:r>
      </w:hyperlink>
      <w:r w:rsidRPr="000A3309">
        <w:rPr>
          <w:rFonts w:ascii="Aptos" w:eastAsia="Aptos" w:hAnsi="Aptos" w:cs="Aptos"/>
          <w:sz w:val="22"/>
          <w:szCs w:val="22"/>
          <w:lang w:val="en-GB"/>
        </w:rPr>
        <w:t>.</w:t>
      </w:r>
    </w:p>
    <w:p w14:paraId="7944F9CE" w14:textId="77777777" w:rsidR="00F724DA" w:rsidRPr="000A3309" w:rsidRDefault="00F724DA" w:rsidP="00F724DA">
      <w:pPr>
        <w:pStyle w:val="NormalnyWeb"/>
        <w:spacing w:after="0" w:line="276" w:lineRule="auto"/>
        <w:jc w:val="both"/>
        <w:rPr>
          <w:rFonts w:ascii="Aptos" w:eastAsia="Aptos" w:hAnsi="Aptos" w:cs="Aptos"/>
          <w:sz w:val="22"/>
          <w:szCs w:val="22"/>
          <w:lang w:val="en-GB"/>
        </w:rPr>
      </w:pPr>
    </w:p>
    <w:p w14:paraId="1392EFEC" w14:textId="7299674D" w:rsidR="007E456F" w:rsidRPr="000A3309" w:rsidRDefault="00D54CD4" w:rsidP="00305B30">
      <w:pPr>
        <w:pStyle w:val="paragraph"/>
        <w:spacing w:before="0" w:after="0" w:line="276" w:lineRule="auto"/>
        <w:jc w:val="both"/>
        <w:rPr>
          <w:rStyle w:val="eop"/>
          <w:rFonts w:ascii="Aptos" w:eastAsia="Aptos" w:hAnsi="Aptos" w:cs="Aptos"/>
          <w:b/>
          <w:bCs/>
          <w:color w:val="000000" w:themeColor="text1"/>
          <w:sz w:val="22"/>
          <w:szCs w:val="22"/>
          <w:lang w:val="en-GB"/>
        </w:rPr>
      </w:pPr>
      <w:r w:rsidRPr="000A3309">
        <w:rPr>
          <w:rStyle w:val="eop"/>
          <w:rFonts w:ascii="Aptos" w:eastAsia="Aptos" w:hAnsi="Aptos" w:cs="Aptos"/>
          <w:b/>
          <w:bCs/>
          <w:color w:val="000000" w:themeColor="text1"/>
          <w:sz w:val="22"/>
          <w:szCs w:val="22"/>
          <w:lang w:val="en-GB"/>
        </w:rPr>
        <w:t>Media contact:</w:t>
      </w:r>
    </w:p>
    <w:p w14:paraId="58F4CAA2" w14:textId="49223249" w:rsidR="00F92A43" w:rsidRPr="000A3309" w:rsidRDefault="08A10A02" w:rsidP="164F389F">
      <w:pPr>
        <w:pStyle w:val="NormalnyWeb"/>
        <w:spacing w:line="276" w:lineRule="auto"/>
        <w:rPr>
          <w:rFonts w:ascii="Aptos" w:hAnsi="Aptos"/>
          <w:sz w:val="22"/>
          <w:szCs w:val="22"/>
          <w:lang w:val="en-GB"/>
        </w:rPr>
      </w:pPr>
      <w:r w:rsidRPr="000A3309">
        <w:rPr>
          <w:rFonts w:ascii="Aptos" w:hAnsi="Aptos"/>
          <w:sz w:val="22"/>
          <w:szCs w:val="22"/>
          <w:lang w:val="en-GB"/>
        </w:rPr>
        <w:t>Joanna Andruszko</w:t>
      </w:r>
      <w:r w:rsidRPr="000A3309">
        <w:rPr>
          <w:rFonts w:ascii="Aptos" w:hAnsi="Aptos"/>
          <w:lang w:val="en-GB"/>
        </w:rPr>
        <w:br/>
      </w:r>
      <w:r w:rsidRPr="000A3309">
        <w:rPr>
          <w:rFonts w:ascii="Aptos" w:hAnsi="Aptos"/>
          <w:sz w:val="22"/>
          <w:szCs w:val="22"/>
          <w:lang w:val="en-GB"/>
        </w:rPr>
        <w:t xml:space="preserve">e-mail: </w:t>
      </w:r>
      <w:hyperlink r:id="rId10">
        <w:r w:rsidRPr="000A3309">
          <w:rPr>
            <w:rStyle w:val="Hipercze"/>
            <w:rFonts w:ascii="Aptos" w:hAnsi="Aptos"/>
            <w:sz w:val="22"/>
            <w:szCs w:val="22"/>
            <w:lang w:val="en-GB"/>
          </w:rPr>
          <w:t>jandruszko@iam.pl</w:t>
        </w:r>
      </w:hyperlink>
      <w:r w:rsidRPr="000A3309">
        <w:rPr>
          <w:rFonts w:ascii="Aptos" w:hAnsi="Aptos"/>
          <w:lang w:val="en-GB"/>
        </w:rPr>
        <w:br/>
      </w:r>
      <w:r w:rsidRPr="000A3309">
        <w:rPr>
          <w:rFonts w:ascii="Aptos" w:hAnsi="Aptos"/>
          <w:sz w:val="22"/>
          <w:szCs w:val="22"/>
          <w:lang w:val="en-GB"/>
        </w:rPr>
        <w:t>phone: +48 693 974 686</w:t>
      </w:r>
    </w:p>
    <w:p w14:paraId="645C537E" w14:textId="05BF3F3A" w:rsidR="00E62565" w:rsidRPr="000A3309" w:rsidRDefault="00E62565" w:rsidP="00F92A43">
      <w:pPr>
        <w:pStyle w:val="paragraph"/>
        <w:spacing w:before="0" w:after="0" w:line="276" w:lineRule="auto"/>
        <w:jc w:val="both"/>
        <w:rPr>
          <w:rFonts w:ascii="Aptos" w:eastAsia="Aptos" w:hAnsi="Aptos" w:cs="Aptos"/>
          <w:color w:val="000000" w:themeColor="text1"/>
          <w:sz w:val="22"/>
          <w:szCs w:val="22"/>
          <w:lang w:val="en-GB"/>
        </w:rPr>
      </w:pPr>
    </w:p>
    <w:sectPr w:rsidR="00E62565" w:rsidRPr="000A3309">
      <w:headerReference w:type="default" r:id="rId11"/>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2388F" w14:textId="77777777" w:rsidR="00D87CD4" w:rsidRPr="00DC7C8D" w:rsidRDefault="00D87CD4">
      <w:pPr>
        <w:spacing w:after="0" w:line="240" w:lineRule="auto"/>
      </w:pPr>
      <w:r>
        <w:separator/>
      </w:r>
    </w:p>
  </w:endnote>
  <w:endnote w:type="continuationSeparator" w:id="0">
    <w:p w14:paraId="169F1A1B" w14:textId="77777777" w:rsidR="00D87CD4" w:rsidRPr="00DC7C8D" w:rsidRDefault="00D87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5214C" w14:textId="77777777" w:rsidR="00BD3960" w:rsidRPr="00DC7C8D" w:rsidRDefault="00BD3960">
    <w:pPr>
      <w:pStyle w:val="Stopka"/>
    </w:pPr>
  </w:p>
  <w:p w14:paraId="595B4576" w14:textId="77777777" w:rsidR="00BD3960" w:rsidRPr="00DC7C8D" w:rsidRDefault="00557441">
    <w:pPr>
      <w:pStyle w:val="Stopka"/>
    </w:pPr>
    <w:r>
      <w:rPr>
        <w:noProof/>
        <w:lang w:val="en"/>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7950E" w14:textId="77777777" w:rsidR="00D87CD4" w:rsidRPr="00DC7C8D" w:rsidRDefault="00D87CD4">
      <w:pPr>
        <w:spacing w:after="0" w:line="240" w:lineRule="auto"/>
      </w:pPr>
      <w:r>
        <w:rPr>
          <w:color w:val="000000"/>
        </w:rPr>
        <w:separator/>
      </w:r>
    </w:p>
  </w:footnote>
  <w:footnote w:type="continuationSeparator" w:id="0">
    <w:p w14:paraId="2343EEF3" w14:textId="77777777" w:rsidR="00D87CD4" w:rsidRPr="00DC7C8D" w:rsidRDefault="00D87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29887" w14:textId="77777777" w:rsidR="00BD3960" w:rsidRPr="00DC7C8D" w:rsidRDefault="00557441">
    <w:pPr>
      <w:pStyle w:val="Nagwek"/>
    </w:pPr>
    <w:r>
      <w:rPr>
        <w:noProof/>
        <w:lang w:val="en"/>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A0ED0"/>
    <w:multiLevelType w:val="hybridMultilevel"/>
    <w:tmpl w:val="37F2C55A"/>
    <w:lvl w:ilvl="0" w:tplc="B9AC823C">
      <w:start w:val="1"/>
      <w:numFmt w:val="bullet"/>
      <w:lvlText w:val=""/>
      <w:lvlJc w:val="left"/>
      <w:pPr>
        <w:ind w:left="720" w:hanging="360"/>
      </w:pPr>
      <w:rPr>
        <w:rFonts w:ascii="Symbol" w:hAnsi="Symbol" w:hint="default"/>
      </w:rPr>
    </w:lvl>
    <w:lvl w:ilvl="1" w:tplc="C2C235F8">
      <w:start w:val="1"/>
      <w:numFmt w:val="bullet"/>
      <w:lvlText w:val="o"/>
      <w:lvlJc w:val="left"/>
      <w:pPr>
        <w:ind w:left="1440" w:hanging="360"/>
      </w:pPr>
      <w:rPr>
        <w:rFonts w:ascii="Courier New" w:hAnsi="Courier New" w:hint="default"/>
      </w:rPr>
    </w:lvl>
    <w:lvl w:ilvl="2" w:tplc="F7F2B83C">
      <w:start w:val="1"/>
      <w:numFmt w:val="bullet"/>
      <w:lvlText w:val=""/>
      <w:lvlJc w:val="left"/>
      <w:pPr>
        <w:ind w:left="2160" w:hanging="360"/>
      </w:pPr>
      <w:rPr>
        <w:rFonts w:ascii="Wingdings" w:hAnsi="Wingdings" w:hint="default"/>
      </w:rPr>
    </w:lvl>
    <w:lvl w:ilvl="3" w:tplc="4BE05B5E">
      <w:start w:val="1"/>
      <w:numFmt w:val="bullet"/>
      <w:lvlText w:val=""/>
      <w:lvlJc w:val="left"/>
      <w:pPr>
        <w:ind w:left="2880" w:hanging="360"/>
      </w:pPr>
      <w:rPr>
        <w:rFonts w:ascii="Symbol" w:hAnsi="Symbol" w:hint="default"/>
      </w:rPr>
    </w:lvl>
    <w:lvl w:ilvl="4" w:tplc="96E4508C">
      <w:start w:val="1"/>
      <w:numFmt w:val="bullet"/>
      <w:lvlText w:val="o"/>
      <w:lvlJc w:val="left"/>
      <w:pPr>
        <w:ind w:left="3600" w:hanging="360"/>
      </w:pPr>
      <w:rPr>
        <w:rFonts w:ascii="Courier New" w:hAnsi="Courier New" w:hint="default"/>
      </w:rPr>
    </w:lvl>
    <w:lvl w:ilvl="5" w:tplc="7F008E36">
      <w:start w:val="1"/>
      <w:numFmt w:val="bullet"/>
      <w:lvlText w:val=""/>
      <w:lvlJc w:val="left"/>
      <w:pPr>
        <w:ind w:left="4320" w:hanging="360"/>
      </w:pPr>
      <w:rPr>
        <w:rFonts w:ascii="Wingdings" w:hAnsi="Wingdings" w:hint="default"/>
      </w:rPr>
    </w:lvl>
    <w:lvl w:ilvl="6" w:tplc="337215E2">
      <w:start w:val="1"/>
      <w:numFmt w:val="bullet"/>
      <w:lvlText w:val=""/>
      <w:lvlJc w:val="left"/>
      <w:pPr>
        <w:ind w:left="5040" w:hanging="360"/>
      </w:pPr>
      <w:rPr>
        <w:rFonts w:ascii="Symbol" w:hAnsi="Symbol" w:hint="default"/>
      </w:rPr>
    </w:lvl>
    <w:lvl w:ilvl="7" w:tplc="F3BCFBC0">
      <w:start w:val="1"/>
      <w:numFmt w:val="bullet"/>
      <w:lvlText w:val="o"/>
      <w:lvlJc w:val="left"/>
      <w:pPr>
        <w:ind w:left="5760" w:hanging="360"/>
      </w:pPr>
      <w:rPr>
        <w:rFonts w:ascii="Courier New" w:hAnsi="Courier New" w:hint="default"/>
      </w:rPr>
    </w:lvl>
    <w:lvl w:ilvl="8" w:tplc="8298747E">
      <w:start w:val="1"/>
      <w:numFmt w:val="bullet"/>
      <w:lvlText w:val=""/>
      <w:lvlJc w:val="left"/>
      <w:pPr>
        <w:ind w:left="6480" w:hanging="360"/>
      </w:pPr>
      <w:rPr>
        <w:rFonts w:ascii="Wingdings" w:hAnsi="Wingdings" w:hint="default"/>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ascii="Symbol" w:hAnsi="Symbol" w:hint="default"/>
      </w:rPr>
    </w:lvl>
    <w:lvl w:ilvl="1" w:tplc="B690485C">
      <w:start w:val="1"/>
      <w:numFmt w:val="bullet"/>
      <w:lvlText w:val="o"/>
      <w:lvlJc w:val="left"/>
      <w:pPr>
        <w:ind w:left="1440" w:hanging="360"/>
      </w:pPr>
      <w:rPr>
        <w:rFonts w:ascii="Courier New" w:hAnsi="Courier New" w:hint="default"/>
      </w:rPr>
    </w:lvl>
    <w:lvl w:ilvl="2" w:tplc="54E09010">
      <w:start w:val="1"/>
      <w:numFmt w:val="bullet"/>
      <w:lvlText w:val=""/>
      <w:lvlJc w:val="left"/>
      <w:pPr>
        <w:ind w:left="2160" w:hanging="360"/>
      </w:pPr>
      <w:rPr>
        <w:rFonts w:ascii="Wingdings" w:hAnsi="Wingdings" w:hint="default"/>
      </w:rPr>
    </w:lvl>
    <w:lvl w:ilvl="3" w:tplc="62385618">
      <w:start w:val="1"/>
      <w:numFmt w:val="bullet"/>
      <w:lvlText w:val=""/>
      <w:lvlJc w:val="left"/>
      <w:pPr>
        <w:ind w:left="2880" w:hanging="360"/>
      </w:pPr>
      <w:rPr>
        <w:rFonts w:ascii="Symbol" w:hAnsi="Symbol" w:hint="default"/>
      </w:rPr>
    </w:lvl>
    <w:lvl w:ilvl="4" w:tplc="451CD7FE">
      <w:start w:val="1"/>
      <w:numFmt w:val="bullet"/>
      <w:lvlText w:val="o"/>
      <w:lvlJc w:val="left"/>
      <w:pPr>
        <w:ind w:left="3600" w:hanging="360"/>
      </w:pPr>
      <w:rPr>
        <w:rFonts w:ascii="Courier New" w:hAnsi="Courier New" w:hint="default"/>
      </w:rPr>
    </w:lvl>
    <w:lvl w:ilvl="5" w:tplc="B2C00ABC">
      <w:start w:val="1"/>
      <w:numFmt w:val="bullet"/>
      <w:lvlText w:val=""/>
      <w:lvlJc w:val="left"/>
      <w:pPr>
        <w:ind w:left="4320" w:hanging="360"/>
      </w:pPr>
      <w:rPr>
        <w:rFonts w:ascii="Wingdings" w:hAnsi="Wingdings" w:hint="default"/>
      </w:rPr>
    </w:lvl>
    <w:lvl w:ilvl="6" w:tplc="2ADA3432">
      <w:start w:val="1"/>
      <w:numFmt w:val="bullet"/>
      <w:lvlText w:val=""/>
      <w:lvlJc w:val="left"/>
      <w:pPr>
        <w:ind w:left="5040" w:hanging="360"/>
      </w:pPr>
      <w:rPr>
        <w:rFonts w:ascii="Symbol" w:hAnsi="Symbol" w:hint="default"/>
      </w:rPr>
    </w:lvl>
    <w:lvl w:ilvl="7" w:tplc="D278C68A">
      <w:start w:val="1"/>
      <w:numFmt w:val="bullet"/>
      <w:lvlText w:val="o"/>
      <w:lvlJc w:val="left"/>
      <w:pPr>
        <w:ind w:left="5760" w:hanging="360"/>
      </w:pPr>
      <w:rPr>
        <w:rFonts w:ascii="Courier New" w:hAnsi="Courier New" w:hint="default"/>
      </w:rPr>
    </w:lvl>
    <w:lvl w:ilvl="8" w:tplc="167039A8">
      <w:start w:val="1"/>
      <w:numFmt w:val="bullet"/>
      <w:lvlText w:val=""/>
      <w:lvlJc w:val="left"/>
      <w:pPr>
        <w:ind w:left="6480" w:hanging="360"/>
      </w:pPr>
      <w:rPr>
        <w:rFonts w:ascii="Wingdings" w:hAnsi="Wingdings" w:hint="default"/>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0150A49"/>
    <w:multiLevelType w:val="hybridMultilevel"/>
    <w:tmpl w:val="541AE48E"/>
    <w:lvl w:ilvl="0" w:tplc="04150001">
      <w:start w:val="1"/>
      <w:numFmt w:val="bullet"/>
      <w:lvlText w:val=""/>
      <w:lvlJc w:val="left"/>
      <w:pPr>
        <w:ind w:left="720" w:hanging="360"/>
      </w:pPr>
      <w:rPr>
        <w:rFonts w:ascii="Symbol" w:hAnsi="Symbol" w:hint="default"/>
      </w:rPr>
    </w:lvl>
    <w:lvl w:ilvl="1" w:tplc="9E24464E">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59FDFB"/>
    <w:multiLevelType w:val="hybridMultilevel"/>
    <w:tmpl w:val="35CC4C88"/>
    <w:lvl w:ilvl="0" w:tplc="6ABC1B8C">
      <w:start w:val="1"/>
      <w:numFmt w:val="bullet"/>
      <w:lvlText w:val=""/>
      <w:lvlJc w:val="left"/>
      <w:pPr>
        <w:ind w:left="720" w:hanging="360"/>
      </w:pPr>
      <w:rPr>
        <w:rFonts w:ascii="Symbol" w:hAnsi="Symbol" w:hint="default"/>
      </w:rPr>
    </w:lvl>
    <w:lvl w:ilvl="1" w:tplc="0E4255B0">
      <w:start w:val="1"/>
      <w:numFmt w:val="bullet"/>
      <w:lvlText w:val="o"/>
      <w:lvlJc w:val="left"/>
      <w:pPr>
        <w:ind w:left="1440" w:hanging="360"/>
      </w:pPr>
      <w:rPr>
        <w:rFonts w:ascii="Courier New" w:hAnsi="Courier New" w:hint="default"/>
      </w:rPr>
    </w:lvl>
    <w:lvl w:ilvl="2" w:tplc="B5F86E58">
      <w:start w:val="1"/>
      <w:numFmt w:val="bullet"/>
      <w:lvlText w:val=""/>
      <w:lvlJc w:val="left"/>
      <w:pPr>
        <w:ind w:left="2160" w:hanging="360"/>
      </w:pPr>
      <w:rPr>
        <w:rFonts w:ascii="Wingdings" w:hAnsi="Wingdings" w:hint="default"/>
      </w:rPr>
    </w:lvl>
    <w:lvl w:ilvl="3" w:tplc="C4662AFE">
      <w:start w:val="1"/>
      <w:numFmt w:val="bullet"/>
      <w:lvlText w:val=""/>
      <w:lvlJc w:val="left"/>
      <w:pPr>
        <w:ind w:left="2880" w:hanging="360"/>
      </w:pPr>
      <w:rPr>
        <w:rFonts w:ascii="Symbol" w:hAnsi="Symbol" w:hint="default"/>
      </w:rPr>
    </w:lvl>
    <w:lvl w:ilvl="4" w:tplc="DCCE479E">
      <w:start w:val="1"/>
      <w:numFmt w:val="bullet"/>
      <w:lvlText w:val="o"/>
      <w:lvlJc w:val="left"/>
      <w:pPr>
        <w:ind w:left="3600" w:hanging="360"/>
      </w:pPr>
      <w:rPr>
        <w:rFonts w:ascii="Courier New" w:hAnsi="Courier New" w:hint="default"/>
      </w:rPr>
    </w:lvl>
    <w:lvl w:ilvl="5" w:tplc="00506854">
      <w:start w:val="1"/>
      <w:numFmt w:val="bullet"/>
      <w:lvlText w:val=""/>
      <w:lvlJc w:val="left"/>
      <w:pPr>
        <w:ind w:left="4320" w:hanging="360"/>
      </w:pPr>
      <w:rPr>
        <w:rFonts w:ascii="Wingdings" w:hAnsi="Wingdings" w:hint="default"/>
      </w:rPr>
    </w:lvl>
    <w:lvl w:ilvl="6" w:tplc="F7E0D762">
      <w:start w:val="1"/>
      <w:numFmt w:val="bullet"/>
      <w:lvlText w:val=""/>
      <w:lvlJc w:val="left"/>
      <w:pPr>
        <w:ind w:left="5040" w:hanging="360"/>
      </w:pPr>
      <w:rPr>
        <w:rFonts w:ascii="Symbol" w:hAnsi="Symbol" w:hint="default"/>
      </w:rPr>
    </w:lvl>
    <w:lvl w:ilvl="7" w:tplc="5FB65DD8">
      <w:start w:val="1"/>
      <w:numFmt w:val="bullet"/>
      <w:lvlText w:val="o"/>
      <w:lvlJc w:val="left"/>
      <w:pPr>
        <w:ind w:left="5760" w:hanging="360"/>
      </w:pPr>
      <w:rPr>
        <w:rFonts w:ascii="Courier New" w:hAnsi="Courier New" w:hint="default"/>
      </w:rPr>
    </w:lvl>
    <w:lvl w:ilvl="8" w:tplc="8FDA0C06">
      <w:start w:val="1"/>
      <w:numFmt w:val="bullet"/>
      <w:lvlText w:val=""/>
      <w:lvlJc w:val="left"/>
      <w:pPr>
        <w:ind w:left="6480" w:hanging="360"/>
      </w:pPr>
      <w:rPr>
        <w:rFonts w:ascii="Wingdings" w:hAnsi="Wingdings" w:hint="default"/>
      </w:rPr>
    </w:lvl>
  </w:abstractNum>
  <w:abstractNum w:abstractNumId="5" w15:restartNumberingAfterBreak="0">
    <w:nsid w:val="2E3B48E9"/>
    <w:multiLevelType w:val="hybridMultilevel"/>
    <w:tmpl w:val="CD9A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1B3FCD8"/>
    <w:multiLevelType w:val="hybridMultilevel"/>
    <w:tmpl w:val="35903ECE"/>
    <w:lvl w:ilvl="0" w:tplc="CF9AE324">
      <w:start w:val="1"/>
      <w:numFmt w:val="bullet"/>
      <w:lvlText w:val=""/>
      <w:lvlJc w:val="left"/>
      <w:pPr>
        <w:ind w:left="720" w:hanging="360"/>
      </w:pPr>
      <w:rPr>
        <w:rFonts w:ascii="Symbol" w:hAnsi="Symbol" w:hint="default"/>
      </w:rPr>
    </w:lvl>
    <w:lvl w:ilvl="1" w:tplc="85C42FA2">
      <w:start w:val="1"/>
      <w:numFmt w:val="bullet"/>
      <w:lvlText w:val="o"/>
      <w:lvlJc w:val="left"/>
      <w:pPr>
        <w:ind w:left="1440" w:hanging="360"/>
      </w:pPr>
      <w:rPr>
        <w:rFonts w:ascii="Courier New" w:hAnsi="Courier New" w:hint="default"/>
      </w:rPr>
    </w:lvl>
    <w:lvl w:ilvl="2" w:tplc="C8889794">
      <w:start w:val="1"/>
      <w:numFmt w:val="bullet"/>
      <w:lvlText w:val=""/>
      <w:lvlJc w:val="left"/>
      <w:pPr>
        <w:ind w:left="2160" w:hanging="360"/>
      </w:pPr>
      <w:rPr>
        <w:rFonts w:ascii="Wingdings" w:hAnsi="Wingdings" w:hint="default"/>
      </w:rPr>
    </w:lvl>
    <w:lvl w:ilvl="3" w:tplc="6CC8C5A4">
      <w:start w:val="1"/>
      <w:numFmt w:val="bullet"/>
      <w:lvlText w:val=""/>
      <w:lvlJc w:val="left"/>
      <w:pPr>
        <w:ind w:left="2880" w:hanging="360"/>
      </w:pPr>
      <w:rPr>
        <w:rFonts w:ascii="Symbol" w:hAnsi="Symbol" w:hint="default"/>
      </w:rPr>
    </w:lvl>
    <w:lvl w:ilvl="4" w:tplc="BC048876">
      <w:start w:val="1"/>
      <w:numFmt w:val="bullet"/>
      <w:lvlText w:val="o"/>
      <w:lvlJc w:val="left"/>
      <w:pPr>
        <w:ind w:left="3600" w:hanging="360"/>
      </w:pPr>
      <w:rPr>
        <w:rFonts w:ascii="Courier New" w:hAnsi="Courier New" w:hint="default"/>
      </w:rPr>
    </w:lvl>
    <w:lvl w:ilvl="5" w:tplc="A24A9F54">
      <w:start w:val="1"/>
      <w:numFmt w:val="bullet"/>
      <w:lvlText w:val=""/>
      <w:lvlJc w:val="left"/>
      <w:pPr>
        <w:ind w:left="4320" w:hanging="360"/>
      </w:pPr>
      <w:rPr>
        <w:rFonts w:ascii="Wingdings" w:hAnsi="Wingdings" w:hint="default"/>
      </w:rPr>
    </w:lvl>
    <w:lvl w:ilvl="6" w:tplc="EA94CC42">
      <w:start w:val="1"/>
      <w:numFmt w:val="bullet"/>
      <w:lvlText w:val=""/>
      <w:lvlJc w:val="left"/>
      <w:pPr>
        <w:ind w:left="5040" w:hanging="360"/>
      </w:pPr>
      <w:rPr>
        <w:rFonts w:ascii="Symbol" w:hAnsi="Symbol" w:hint="default"/>
      </w:rPr>
    </w:lvl>
    <w:lvl w:ilvl="7" w:tplc="8FE85C72">
      <w:start w:val="1"/>
      <w:numFmt w:val="bullet"/>
      <w:lvlText w:val="o"/>
      <w:lvlJc w:val="left"/>
      <w:pPr>
        <w:ind w:left="5760" w:hanging="360"/>
      </w:pPr>
      <w:rPr>
        <w:rFonts w:ascii="Courier New" w:hAnsi="Courier New" w:hint="default"/>
      </w:rPr>
    </w:lvl>
    <w:lvl w:ilvl="8" w:tplc="FA46E464">
      <w:start w:val="1"/>
      <w:numFmt w:val="bullet"/>
      <w:lvlText w:val=""/>
      <w:lvlJc w:val="left"/>
      <w:pPr>
        <w:ind w:left="6480" w:hanging="360"/>
      </w:pPr>
      <w:rPr>
        <w:rFonts w:ascii="Wingdings" w:hAnsi="Wingdings" w:hint="default"/>
      </w:rPr>
    </w:lvl>
  </w:abstractNum>
  <w:abstractNum w:abstractNumId="7" w15:restartNumberingAfterBreak="0">
    <w:nsid w:val="333522A9"/>
    <w:multiLevelType w:val="multilevel"/>
    <w:tmpl w:val="397CCB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3BBFAD95"/>
    <w:multiLevelType w:val="hybridMultilevel"/>
    <w:tmpl w:val="992494FA"/>
    <w:lvl w:ilvl="0" w:tplc="D876BC40">
      <w:start w:val="1"/>
      <w:numFmt w:val="bullet"/>
      <w:lvlText w:val=""/>
      <w:lvlJc w:val="left"/>
      <w:pPr>
        <w:ind w:left="720" w:hanging="360"/>
      </w:pPr>
      <w:rPr>
        <w:rFonts w:ascii="Symbol" w:hAnsi="Symbol" w:hint="default"/>
      </w:rPr>
    </w:lvl>
    <w:lvl w:ilvl="1" w:tplc="7798722E">
      <w:start w:val="1"/>
      <w:numFmt w:val="bullet"/>
      <w:lvlText w:val="o"/>
      <w:lvlJc w:val="left"/>
      <w:pPr>
        <w:ind w:left="1440" w:hanging="360"/>
      </w:pPr>
      <w:rPr>
        <w:rFonts w:ascii="Courier New" w:hAnsi="Courier New" w:hint="default"/>
      </w:rPr>
    </w:lvl>
    <w:lvl w:ilvl="2" w:tplc="B51EE3B0">
      <w:start w:val="1"/>
      <w:numFmt w:val="bullet"/>
      <w:lvlText w:val=""/>
      <w:lvlJc w:val="left"/>
      <w:pPr>
        <w:ind w:left="2160" w:hanging="360"/>
      </w:pPr>
      <w:rPr>
        <w:rFonts w:ascii="Wingdings" w:hAnsi="Wingdings" w:hint="default"/>
      </w:rPr>
    </w:lvl>
    <w:lvl w:ilvl="3" w:tplc="5ED6C7DE">
      <w:start w:val="1"/>
      <w:numFmt w:val="bullet"/>
      <w:lvlText w:val=""/>
      <w:lvlJc w:val="left"/>
      <w:pPr>
        <w:ind w:left="2880" w:hanging="360"/>
      </w:pPr>
      <w:rPr>
        <w:rFonts w:ascii="Symbol" w:hAnsi="Symbol" w:hint="default"/>
      </w:rPr>
    </w:lvl>
    <w:lvl w:ilvl="4" w:tplc="0C1A952C">
      <w:start w:val="1"/>
      <w:numFmt w:val="bullet"/>
      <w:lvlText w:val="o"/>
      <w:lvlJc w:val="left"/>
      <w:pPr>
        <w:ind w:left="3600" w:hanging="360"/>
      </w:pPr>
      <w:rPr>
        <w:rFonts w:ascii="Courier New" w:hAnsi="Courier New" w:hint="default"/>
      </w:rPr>
    </w:lvl>
    <w:lvl w:ilvl="5" w:tplc="3A8A2B42">
      <w:start w:val="1"/>
      <w:numFmt w:val="bullet"/>
      <w:lvlText w:val=""/>
      <w:lvlJc w:val="left"/>
      <w:pPr>
        <w:ind w:left="4320" w:hanging="360"/>
      </w:pPr>
      <w:rPr>
        <w:rFonts w:ascii="Wingdings" w:hAnsi="Wingdings" w:hint="default"/>
      </w:rPr>
    </w:lvl>
    <w:lvl w:ilvl="6" w:tplc="0FF0DFDA">
      <w:start w:val="1"/>
      <w:numFmt w:val="bullet"/>
      <w:lvlText w:val=""/>
      <w:lvlJc w:val="left"/>
      <w:pPr>
        <w:ind w:left="5040" w:hanging="360"/>
      </w:pPr>
      <w:rPr>
        <w:rFonts w:ascii="Symbol" w:hAnsi="Symbol" w:hint="default"/>
      </w:rPr>
    </w:lvl>
    <w:lvl w:ilvl="7" w:tplc="66183C56">
      <w:start w:val="1"/>
      <w:numFmt w:val="bullet"/>
      <w:lvlText w:val="o"/>
      <w:lvlJc w:val="left"/>
      <w:pPr>
        <w:ind w:left="5760" w:hanging="360"/>
      </w:pPr>
      <w:rPr>
        <w:rFonts w:ascii="Courier New" w:hAnsi="Courier New" w:hint="default"/>
      </w:rPr>
    </w:lvl>
    <w:lvl w:ilvl="8" w:tplc="17707DA0">
      <w:start w:val="1"/>
      <w:numFmt w:val="bullet"/>
      <w:lvlText w:val=""/>
      <w:lvlJc w:val="left"/>
      <w:pPr>
        <w:ind w:left="6480" w:hanging="360"/>
      </w:pPr>
      <w:rPr>
        <w:rFonts w:ascii="Wingdings" w:hAnsi="Wingdings" w:hint="default"/>
      </w:rPr>
    </w:lvl>
  </w:abstractNum>
  <w:abstractNum w:abstractNumId="10" w15:restartNumberingAfterBreak="0">
    <w:nsid w:val="426915E9"/>
    <w:multiLevelType w:val="hybridMultilevel"/>
    <w:tmpl w:val="7CBA5C52"/>
    <w:lvl w:ilvl="0" w:tplc="0EEA98CC">
      <w:start w:val="1"/>
      <w:numFmt w:val="bullet"/>
      <w:lvlText w:val=""/>
      <w:lvlJc w:val="left"/>
      <w:pPr>
        <w:ind w:left="720" w:hanging="360"/>
      </w:pPr>
      <w:rPr>
        <w:rFonts w:ascii="Symbol" w:hAnsi="Symbol" w:hint="default"/>
      </w:rPr>
    </w:lvl>
    <w:lvl w:ilvl="1" w:tplc="60BA22BC">
      <w:start w:val="1"/>
      <w:numFmt w:val="bullet"/>
      <w:lvlText w:val="o"/>
      <w:lvlJc w:val="left"/>
      <w:pPr>
        <w:ind w:left="1440" w:hanging="360"/>
      </w:pPr>
      <w:rPr>
        <w:rFonts w:ascii="Courier New" w:hAnsi="Courier New" w:hint="default"/>
      </w:rPr>
    </w:lvl>
    <w:lvl w:ilvl="2" w:tplc="0B425648">
      <w:start w:val="1"/>
      <w:numFmt w:val="bullet"/>
      <w:lvlText w:val=""/>
      <w:lvlJc w:val="left"/>
      <w:pPr>
        <w:ind w:left="2160" w:hanging="360"/>
      </w:pPr>
      <w:rPr>
        <w:rFonts w:ascii="Wingdings" w:hAnsi="Wingdings" w:hint="default"/>
      </w:rPr>
    </w:lvl>
    <w:lvl w:ilvl="3" w:tplc="97925E08">
      <w:start w:val="1"/>
      <w:numFmt w:val="bullet"/>
      <w:lvlText w:val=""/>
      <w:lvlJc w:val="left"/>
      <w:pPr>
        <w:ind w:left="2880" w:hanging="360"/>
      </w:pPr>
      <w:rPr>
        <w:rFonts w:ascii="Symbol" w:hAnsi="Symbol" w:hint="default"/>
      </w:rPr>
    </w:lvl>
    <w:lvl w:ilvl="4" w:tplc="B4022310">
      <w:start w:val="1"/>
      <w:numFmt w:val="bullet"/>
      <w:lvlText w:val="o"/>
      <w:lvlJc w:val="left"/>
      <w:pPr>
        <w:ind w:left="3600" w:hanging="360"/>
      </w:pPr>
      <w:rPr>
        <w:rFonts w:ascii="Courier New" w:hAnsi="Courier New" w:hint="default"/>
      </w:rPr>
    </w:lvl>
    <w:lvl w:ilvl="5" w:tplc="7E90D9D4">
      <w:start w:val="1"/>
      <w:numFmt w:val="bullet"/>
      <w:lvlText w:val=""/>
      <w:lvlJc w:val="left"/>
      <w:pPr>
        <w:ind w:left="4320" w:hanging="360"/>
      </w:pPr>
      <w:rPr>
        <w:rFonts w:ascii="Wingdings" w:hAnsi="Wingdings" w:hint="default"/>
      </w:rPr>
    </w:lvl>
    <w:lvl w:ilvl="6" w:tplc="2C368BEE">
      <w:start w:val="1"/>
      <w:numFmt w:val="bullet"/>
      <w:lvlText w:val=""/>
      <w:lvlJc w:val="left"/>
      <w:pPr>
        <w:ind w:left="5040" w:hanging="360"/>
      </w:pPr>
      <w:rPr>
        <w:rFonts w:ascii="Symbol" w:hAnsi="Symbol" w:hint="default"/>
      </w:rPr>
    </w:lvl>
    <w:lvl w:ilvl="7" w:tplc="BCD0F6E8">
      <w:start w:val="1"/>
      <w:numFmt w:val="bullet"/>
      <w:lvlText w:val="o"/>
      <w:lvlJc w:val="left"/>
      <w:pPr>
        <w:ind w:left="5760" w:hanging="360"/>
      </w:pPr>
      <w:rPr>
        <w:rFonts w:ascii="Courier New" w:hAnsi="Courier New" w:hint="default"/>
      </w:rPr>
    </w:lvl>
    <w:lvl w:ilvl="8" w:tplc="C0B8DA3A">
      <w:start w:val="1"/>
      <w:numFmt w:val="bullet"/>
      <w:lvlText w:val=""/>
      <w:lvlJc w:val="left"/>
      <w:pPr>
        <w:ind w:left="6480" w:hanging="360"/>
      </w:pPr>
      <w:rPr>
        <w:rFonts w:ascii="Wingdings" w:hAnsi="Wingdings" w:hint="default"/>
      </w:rPr>
    </w:lvl>
  </w:abstractNum>
  <w:abstractNum w:abstractNumId="11" w15:restartNumberingAfterBreak="0">
    <w:nsid w:val="4B6E0546"/>
    <w:multiLevelType w:val="multilevel"/>
    <w:tmpl w:val="043A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1D1F68"/>
    <w:multiLevelType w:val="hybridMultilevel"/>
    <w:tmpl w:val="F0ACA946"/>
    <w:lvl w:ilvl="0" w:tplc="6D70D686">
      <w:start w:val="1"/>
      <w:numFmt w:val="bullet"/>
      <w:lvlText w:val=""/>
      <w:lvlJc w:val="left"/>
      <w:pPr>
        <w:ind w:left="720" w:hanging="360"/>
      </w:pPr>
      <w:rPr>
        <w:rFonts w:ascii="Symbol" w:hAnsi="Symbol" w:hint="default"/>
      </w:rPr>
    </w:lvl>
    <w:lvl w:ilvl="1" w:tplc="8254675E">
      <w:start w:val="1"/>
      <w:numFmt w:val="bullet"/>
      <w:lvlText w:val="o"/>
      <w:lvlJc w:val="left"/>
      <w:pPr>
        <w:ind w:left="1440" w:hanging="360"/>
      </w:pPr>
      <w:rPr>
        <w:rFonts w:ascii="Courier New" w:hAnsi="Courier New" w:hint="default"/>
      </w:rPr>
    </w:lvl>
    <w:lvl w:ilvl="2" w:tplc="E93A0036">
      <w:start w:val="1"/>
      <w:numFmt w:val="bullet"/>
      <w:lvlText w:val=""/>
      <w:lvlJc w:val="left"/>
      <w:pPr>
        <w:ind w:left="2160" w:hanging="360"/>
      </w:pPr>
      <w:rPr>
        <w:rFonts w:ascii="Wingdings" w:hAnsi="Wingdings" w:hint="default"/>
      </w:rPr>
    </w:lvl>
    <w:lvl w:ilvl="3" w:tplc="5BF2B5DC">
      <w:start w:val="1"/>
      <w:numFmt w:val="bullet"/>
      <w:lvlText w:val=""/>
      <w:lvlJc w:val="left"/>
      <w:pPr>
        <w:ind w:left="2880" w:hanging="360"/>
      </w:pPr>
      <w:rPr>
        <w:rFonts w:ascii="Symbol" w:hAnsi="Symbol" w:hint="default"/>
      </w:rPr>
    </w:lvl>
    <w:lvl w:ilvl="4" w:tplc="673288F2">
      <w:start w:val="1"/>
      <w:numFmt w:val="bullet"/>
      <w:lvlText w:val="o"/>
      <w:lvlJc w:val="left"/>
      <w:pPr>
        <w:ind w:left="3600" w:hanging="360"/>
      </w:pPr>
      <w:rPr>
        <w:rFonts w:ascii="Courier New" w:hAnsi="Courier New" w:hint="default"/>
      </w:rPr>
    </w:lvl>
    <w:lvl w:ilvl="5" w:tplc="19AE6D6C">
      <w:start w:val="1"/>
      <w:numFmt w:val="bullet"/>
      <w:lvlText w:val=""/>
      <w:lvlJc w:val="left"/>
      <w:pPr>
        <w:ind w:left="4320" w:hanging="360"/>
      </w:pPr>
      <w:rPr>
        <w:rFonts w:ascii="Wingdings" w:hAnsi="Wingdings" w:hint="default"/>
      </w:rPr>
    </w:lvl>
    <w:lvl w:ilvl="6" w:tplc="4F5E3FB2">
      <w:start w:val="1"/>
      <w:numFmt w:val="bullet"/>
      <w:lvlText w:val=""/>
      <w:lvlJc w:val="left"/>
      <w:pPr>
        <w:ind w:left="5040" w:hanging="360"/>
      </w:pPr>
      <w:rPr>
        <w:rFonts w:ascii="Symbol" w:hAnsi="Symbol" w:hint="default"/>
      </w:rPr>
    </w:lvl>
    <w:lvl w:ilvl="7" w:tplc="E3A82CFC">
      <w:start w:val="1"/>
      <w:numFmt w:val="bullet"/>
      <w:lvlText w:val="o"/>
      <w:lvlJc w:val="left"/>
      <w:pPr>
        <w:ind w:left="5760" w:hanging="360"/>
      </w:pPr>
      <w:rPr>
        <w:rFonts w:ascii="Courier New" w:hAnsi="Courier New" w:hint="default"/>
      </w:rPr>
    </w:lvl>
    <w:lvl w:ilvl="8" w:tplc="4956F878">
      <w:start w:val="1"/>
      <w:numFmt w:val="bullet"/>
      <w:lvlText w:val=""/>
      <w:lvlJc w:val="left"/>
      <w:pPr>
        <w:ind w:left="6480" w:hanging="360"/>
      </w:pPr>
      <w:rPr>
        <w:rFonts w:ascii="Wingdings" w:hAnsi="Wingdings" w:hint="default"/>
      </w:rPr>
    </w:lvl>
  </w:abstractNum>
  <w:abstractNum w:abstractNumId="13" w15:restartNumberingAfterBreak="0">
    <w:nsid w:val="58FB6AD9"/>
    <w:multiLevelType w:val="hybridMultilevel"/>
    <w:tmpl w:val="7772B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A017CF0"/>
    <w:multiLevelType w:val="multilevel"/>
    <w:tmpl w:val="AE2A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B11E96"/>
    <w:multiLevelType w:val="hybridMultilevel"/>
    <w:tmpl w:val="40F68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74342ED5"/>
    <w:multiLevelType w:val="multilevel"/>
    <w:tmpl w:val="D9B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3399232">
    <w:abstractNumId w:val="0"/>
  </w:num>
  <w:num w:numId="2" w16cid:durableId="1867057075">
    <w:abstractNumId w:val="10"/>
  </w:num>
  <w:num w:numId="3" w16cid:durableId="761680631">
    <w:abstractNumId w:val="4"/>
  </w:num>
  <w:num w:numId="4" w16cid:durableId="2063013469">
    <w:abstractNumId w:val="1"/>
  </w:num>
  <w:num w:numId="5" w16cid:durableId="261185815">
    <w:abstractNumId w:val="7"/>
  </w:num>
  <w:num w:numId="6" w16cid:durableId="1588080044">
    <w:abstractNumId w:val="6"/>
  </w:num>
  <w:num w:numId="7" w16cid:durableId="1785423759">
    <w:abstractNumId w:val="12"/>
  </w:num>
  <w:num w:numId="8" w16cid:durableId="1073312477">
    <w:abstractNumId w:val="9"/>
  </w:num>
  <w:num w:numId="9" w16cid:durableId="583102560">
    <w:abstractNumId w:val="8"/>
  </w:num>
  <w:num w:numId="10" w16cid:durableId="1575630486">
    <w:abstractNumId w:val="15"/>
  </w:num>
  <w:num w:numId="11" w16cid:durableId="142892765">
    <w:abstractNumId w:val="13"/>
  </w:num>
  <w:num w:numId="12" w16cid:durableId="754590791">
    <w:abstractNumId w:val="14"/>
  </w:num>
  <w:num w:numId="13" w16cid:durableId="2138405540">
    <w:abstractNumId w:val="16"/>
  </w:num>
  <w:num w:numId="14" w16cid:durableId="1598174316">
    <w:abstractNumId w:val="2"/>
  </w:num>
  <w:num w:numId="15" w16cid:durableId="1792434904">
    <w:abstractNumId w:val="5"/>
  </w:num>
  <w:num w:numId="16" w16cid:durableId="1300107002">
    <w:abstractNumId w:val="3"/>
  </w:num>
  <w:num w:numId="17" w16cid:durableId="8491019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18618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06001"/>
    <w:rsid w:val="0001157F"/>
    <w:rsid w:val="0002118D"/>
    <w:rsid w:val="00022426"/>
    <w:rsid w:val="00022BB1"/>
    <w:rsid w:val="00036D6E"/>
    <w:rsid w:val="00040FAB"/>
    <w:rsid w:val="00042DDA"/>
    <w:rsid w:val="0004384C"/>
    <w:rsid w:val="000500F5"/>
    <w:rsid w:val="00055838"/>
    <w:rsid w:val="0007270C"/>
    <w:rsid w:val="00072E8E"/>
    <w:rsid w:val="000946CD"/>
    <w:rsid w:val="0009681C"/>
    <w:rsid w:val="000A1F9E"/>
    <w:rsid w:val="000A30DB"/>
    <w:rsid w:val="000A3309"/>
    <w:rsid w:val="000C39EB"/>
    <w:rsid w:val="000C4FF2"/>
    <w:rsid w:val="000C6A4A"/>
    <w:rsid w:val="000C6C48"/>
    <w:rsid w:val="000D0B73"/>
    <w:rsid w:val="000D0EDD"/>
    <w:rsid w:val="000D16E0"/>
    <w:rsid w:val="000E4E09"/>
    <w:rsid w:val="000F0323"/>
    <w:rsid w:val="000F1BD1"/>
    <w:rsid w:val="000F51EF"/>
    <w:rsid w:val="001020E9"/>
    <w:rsid w:val="00105E66"/>
    <w:rsid w:val="00126A2A"/>
    <w:rsid w:val="00131853"/>
    <w:rsid w:val="00143804"/>
    <w:rsid w:val="00143AFD"/>
    <w:rsid w:val="0015242A"/>
    <w:rsid w:val="001570D9"/>
    <w:rsid w:val="00171E86"/>
    <w:rsid w:val="001757DC"/>
    <w:rsid w:val="001759A3"/>
    <w:rsid w:val="00182144"/>
    <w:rsid w:val="00191A39"/>
    <w:rsid w:val="00191D48"/>
    <w:rsid w:val="0019276F"/>
    <w:rsid w:val="001A55DD"/>
    <w:rsid w:val="001B5498"/>
    <w:rsid w:val="001C3AAA"/>
    <w:rsid w:val="001C5941"/>
    <w:rsid w:val="001D34AC"/>
    <w:rsid w:val="001E50BB"/>
    <w:rsid w:val="001F1E61"/>
    <w:rsid w:val="001F23C7"/>
    <w:rsid w:val="001F561A"/>
    <w:rsid w:val="001F587F"/>
    <w:rsid w:val="002028A3"/>
    <w:rsid w:val="002059F7"/>
    <w:rsid w:val="002074F4"/>
    <w:rsid w:val="00213024"/>
    <w:rsid w:val="00220D87"/>
    <w:rsid w:val="00222DE3"/>
    <w:rsid w:val="00225004"/>
    <w:rsid w:val="002305F3"/>
    <w:rsid w:val="00240A36"/>
    <w:rsid w:val="00241930"/>
    <w:rsid w:val="002458DD"/>
    <w:rsid w:val="002619A5"/>
    <w:rsid w:val="002630D9"/>
    <w:rsid w:val="002634DC"/>
    <w:rsid w:val="002671D0"/>
    <w:rsid w:val="0027113A"/>
    <w:rsid w:val="002767AF"/>
    <w:rsid w:val="00281658"/>
    <w:rsid w:val="002827BA"/>
    <w:rsid w:val="00284B3B"/>
    <w:rsid w:val="002C2BA2"/>
    <w:rsid w:val="002C5D82"/>
    <w:rsid w:val="002D1BA6"/>
    <w:rsid w:val="002D21DE"/>
    <w:rsid w:val="002D4C48"/>
    <w:rsid w:val="002D57BB"/>
    <w:rsid w:val="002D6EE2"/>
    <w:rsid w:val="002F145C"/>
    <w:rsid w:val="002F55C7"/>
    <w:rsid w:val="00300253"/>
    <w:rsid w:val="00302240"/>
    <w:rsid w:val="00305B30"/>
    <w:rsid w:val="00331C64"/>
    <w:rsid w:val="00331F75"/>
    <w:rsid w:val="00335AB1"/>
    <w:rsid w:val="00341504"/>
    <w:rsid w:val="003418A1"/>
    <w:rsid w:val="00342DA8"/>
    <w:rsid w:val="00363FF0"/>
    <w:rsid w:val="0037471E"/>
    <w:rsid w:val="00377300"/>
    <w:rsid w:val="003906D0"/>
    <w:rsid w:val="00391AB7"/>
    <w:rsid w:val="00396989"/>
    <w:rsid w:val="003A206E"/>
    <w:rsid w:val="003A2CC1"/>
    <w:rsid w:val="003B1626"/>
    <w:rsid w:val="003B3969"/>
    <w:rsid w:val="003BF9CD"/>
    <w:rsid w:val="003C40FB"/>
    <w:rsid w:val="003D1E55"/>
    <w:rsid w:val="003E1F8C"/>
    <w:rsid w:val="003E2FA7"/>
    <w:rsid w:val="003F58EA"/>
    <w:rsid w:val="00406265"/>
    <w:rsid w:val="00416ED4"/>
    <w:rsid w:val="004251E6"/>
    <w:rsid w:val="004265FF"/>
    <w:rsid w:val="00442BF6"/>
    <w:rsid w:val="00462787"/>
    <w:rsid w:val="0046617A"/>
    <w:rsid w:val="0047099A"/>
    <w:rsid w:val="00476032"/>
    <w:rsid w:val="00482B19"/>
    <w:rsid w:val="00485125"/>
    <w:rsid w:val="00487508"/>
    <w:rsid w:val="0049541D"/>
    <w:rsid w:val="004A42B5"/>
    <w:rsid w:val="004A6764"/>
    <w:rsid w:val="004B1515"/>
    <w:rsid w:val="004C0CC1"/>
    <w:rsid w:val="004C7C4F"/>
    <w:rsid w:val="004D53A5"/>
    <w:rsid w:val="004D720B"/>
    <w:rsid w:val="004D7783"/>
    <w:rsid w:val="004E3900"/>
    <w:rsid w:val="004E4513"/>
    <w:rsid w:val="004E6BE9"/>
    <w:rsid w:val="004F3FD0"/>
    <w:rsid w:val="005011A5"/>
    <w:rsid w:val="00501A7A"/>
    <w:rsid w:val="00514667"/>
    <w:rsid w:val="00515FEB"/>
    <w:rsid w:val="00521AB0"/>
    <w:rsid w:val="005265F2"/>
    <w:rsid w:val="00527C22"/>
    <w:rsid w:val="005369C2"/>
    <w:rsid w:val="00541F27"/>
    <w:rsid w:val="00552D09"/>
    <w:rsid w:val="00557441"/>
    <w:rsid w:val="00557776"/>
    <w:rsid w:val="005754AC"/>
    <w:rsid w:val="005805EE"/>
    <w:rsid w:val="00584756"/>
    <w:rsid w:val="00586C39"/>
    <w:rsid w:val="00592ECA"/>
    <w:rsid w:val="005A00EE"/>
    <w:rsid w:val="005C7EAD"/>
    <w:rsid w:val="005D026E"/>
    <w:rsid w:val="005D14B5"/>
    <w:rsid w:val="005D215A"/>
    <w:rsid w:val="005D77D7"/>
    <w:rsid w:val="005D7ECA"/>
    <w:rsid w:val="005E271E"/>
    <w:rsid w:val="005E40C3"/>
    <w:rsid w:val="005E58D7"/>
    <w:rsid w:val="005E7F66"/>
    <w:rsid w:val="005F748B"/>
    <w:rsid w:val="006008FB"/>
    <w:rsid w:val="00603677"/>
    <w:rsid w:val="00611338"/>
    <w:rsid w:val="006113D1"/>
    <w:rsid w:val="006136BC"/>
    <w:rsid w:val="006141A5"/>
    <w:rsid w:val="00620116"/>
    <w:rsid w:val="00625522"/>
    <w:rsid w:val="00626241"/>
    <w:rsid w:val="00632744"/>
    <w:rsid w:val="006530A8"/>
    <w:rsid w:val="00653D80"/>
    <w:rsid w:val="006625C6"/>
    <w:rsid w:val="006A715F"/>
    <w:rsid w:val="006A72BA"/>
    <w:rsid w:val="006B3DEE"/>
    <w:rsid w:val="006C12DB"/>
    <w:rsid w:val="006C543E"/>
    <w:rsid w:val="006D4871"/>
    <w:rsid w:val="006D5F10"/>
    <w:rsid w:val="006D6E9C"/>
    <w:rsid w:val="006E3C9E"/>
    <w:rsid w:val="006F12D8"/>
    <w:rsid w:val="006F65F8"/>
    <w:rsid w:val="00703222"/>
    <w:rsid w:val="007041D2"/>
    <w:rsid w:val="00712843"/>
    <w:rsid w:val="0072503C"/>
    <w:rsid w:val="00726266"/>
    <w:rsid w:val="00742E7D"/>
    <w:rsid w:val="007435FE"/>
    <w:rsid w:val="00743A84"/>
    <w:rsid w:val="007571E3"/>
    <w:rsid w:val="007576D2"/>
    <w:rsid w:val="007703DF"/>
    <w:rsid w:val="0077163A"/>
    <w:rsid w:val="007840A4"/>
    <w:rsid w:val="007971D2"/>
    <w:rsid w:val="007A2E14"/>
    <w:rsid w:val="007A449E"/>
    <w:rsid w:val="007A642E"/>
    <w:rsid w:val="007B738D"/>
    <w:rsid w:val="007C30E1"/>
    <w:rsid w:val="007E0448"/>
    <w:rsid w:val="007E456F"/>
    <w:rsid w:val="007F4E55"/>
    <w:rsid w:val="007F5233"/>
    <w:rsid w:val="00801135"/>
    <w:rsid w:val="00823297"/>
    <w:rsid w:val="00840F32"/>
    <w:rsid w:val="00842A32"/>
    <w:rsid w:val="008555BC"/>
    <w:rsid w:val="008620CE"/>
    <w:rsid w:val="00862710"/>
    <w:rsid w:val="00868466"/>
    <w:rsid w:val="00879F4B"/>
    <w:rsid w:val="0089178A"/>
    <w:rsid w:val="00893C96"/>
    <w:rsid w:val="00897DB5"/>
    <w:rsid w:val="0089D779"/>
    <w:rsid w:val="008A06A4"/>
    <w:rsid w:val="008B48E3"/>
    <w:rsid w:val="008B6903"/>
    <w:rsid w:val="008C0559"/>
    <w:rsid w:val="008D6AB8"/>
    <w:rsid w:val="008D6B29"/>
    <w:rsid w:val="008E44E1"/>
    <w:rsid w:val="008E5924"/>
    <w:rsid w:val="008F341D"/>
    <w:rsid w:val="00905E96"/>
    <w:rsid w:val="009119AB"/>
    <w:rsid w:val="00922DBD"/>
    <w:rsid w:val="00953005"/>
    <w:rsid w:val="0095580F"/>
    <w:rsid w:val="00957FE9"/>
    <w:rsid w:val="00974EEA"/>
    <w:rsid w:val="00982A80"/>
    <w:rsid w:val="00982F1A"/>
    <w:rsid w:val="00986B12"/>
    <w:rsid w:val="009873DE"/>
    <w:rsid w:val="00992938"/>
    <w:rsid w:val="0099346A"/>
    <w:rsid w:val="009949C0"/>
    <w:rsid w:val="009A1072"/>
    <w:rsid w:val="009A572E"/>
    <w:rsid w:val="009A5C23"/>
    <w:rsid w:val="009B214F"/>
    <w:rsid w:val="009B2220"/>
    <w:rsid w:val="009B56B1"/>
    <w:rsid w:val="009B57FD"/>
    <w:rsid w:val="009B645E"/>
    <w:rsid w:val="009C0B0A"/>
    <w:rsid w:val="009C4B6A"/>
    <w:rsid w:val="009D596E"/>
    <w:rsid w:val="009D758E"/>
    <w:rsid w:val="009E17AF"/>
    <w:rsid w:val="009E218D"/>
    <w:rsid w:val="009E4237"/>
    <w:rsid w:val="009E4F68"/>
    <w:rsid w:val="009E59F1"/>
    <w:rsid w:val="009E7A88"/>
    <w:rsid w:val="00A02F93"/>
    <w:rsid w:val="00A048FD"/>
    <w:rsid w:val="00A04A2D"/>
    <w:rsid w:val="00A052EC"/>
    <w:rsid w:val="00A05A3F"/>
    <w:rsid w:val="00A06613"/>
    <w:rsid w:val="00A137FD"/>
    <w:rsid w:val="00A34C0B"/>
    <w:rsid w:val="00A467FD"/>
    <w:rsid w:val="00A5102F"/>
    <w:rsid w:val="00A54C5F"/>
    <w:rsid w:val="00A62C5F"/>
    <w:rsid w:val="00A81B2F"/>
    <w:rsid w:val="00A90C43"/>
    <w:rsid w:val="00A951AB"/>
    <w:rsid w:val="00AA475E"/>
    <w:rsid w:val="00AA5413"/>
    <w:rsid w:val="00AB3AC2"/>
    <w:rsid w:val="00AB54FC"/>
    <w:rsid w:val="00AB71E1"/>
    <w:rsid w:val="00AC3D9E"/>
    <w:rsid w:val="00AD1105"/>
    <w:rsid w:val="00AE2071"/>
    <w:rsid w:val="00AF0C78"/>
    <w:rsid w:val="00AF4BB4"/>
    <w:rsid w:val="00B06A6A"/>
    <w:rsid w:val="00B14DDC"/>
    <w:rsid w:val="00B17153"/>
    <w:rsid w:val="00B3294A"/>
    <w:rsid w:val="00B36FD5"/>
    <w:rsid w:val="00B40DA1"/>
    <w:rsid w:val="00B42EB1"/>
    <w:rsid w:val="00B45ECC"/>
    <w:rsid w:val="00B471D2"/>
    <w:rsid w:val="00B47E7D"/>
    <w:rsid w:val="00B5637E"/>
    <w:rsid w:val="00B60C7B"/>
    <w:rsid w:val="00B64A62"/>
    <w:rsid w:val="00B67BAE"/>
    <w:rsid w:val="00B83267"/>
    <w:rsid w:val="00B845A6"/>
    <w:rsid w:val="00B84B0D"/>
    <w:rsid w:val="00B8693B"/>
    <w:rsid w:val="00B87355"/>
    <w:rsid w:val="00B87F48"/>
    <w:rsid w:val="00B906DF"/>
    <w:rsid w:val="00B929A4"/>
    <w:rsid w:val="00B943EC"/>
    <w:rsid w:val="00B94AB6"/>
    <w:rsid w:val="00B96508"/>
    <w:rsid w:val="00BA17F2"/>
    <w:rsid w:val="00BB1245"/>
    <w:rsid w:val="00BB35E6"/>
    <w:rsid w:val="00BC473B"/>
    <w:rsid w:val="00BC7F61"/>
    <w:rsid w:val="00BD3960"/>
    <w:rsid w:val="00BD3C06"/>
    <w:rsid w:val="00BD5532"/>
    <w:rsid w:val="00BD64E4"/>
    <w:rsid w:val="00BD75AA"/>
    <w:rsid w:val="00BD779A"/>
    <w:rsid w:val="00C13007"/>
    <w:rsid w:val="00C14BB6"/>
    <w:rsid w:val="00C201BE"/>
    <w:rsid w:val="00C2197B"/>
    <w:rsid w:val="00C21CEF"/>
    <w:rsid w:val="00C22975"/>
    <w:rsid w:val="00C24C30"/>
    <w:rsid w:val="00C24FB4"/>
    <w:rsid w:val="00C25511"/>
    <w:rsid w:val="00C26615"/>
    <w:rsid w:val="00C27EA5"/>
    <w:rsid w:val="00C30721"/>
    <w:rsid w:val="00C32AAB"/>
    <w:rsid w:val="00C37FBD"/>
    <w:rsid w:val="00C45335"/>
    <w:rsid w:val="00C47D63"/>
    <w:rsid w:val="00C50214"/>
    <w:rsid w:val="00C60FEF"/>
    <w:rsid w:val="00C63851"/>
    <w:rsid w:val="00C64286"/>
    <w:rsid w:val="00C75299"/>
    <w:rsid w:val="00C8716E"/>
    <w:rsid w:val="00C9134B"/>
    <w:rsid w:val="00C96392"/>
    <w:rsid w:val="00CA0D7A"/>
    <w:rsid w:val="00CA6D33"/>
    <w:rsid w:val="00CB6098"/>
    <w:rsid w:val="00CC1A42"/>
    <w:rsid w:val="00CD02F0"/>
    <w:rsid w:val="00CD5C24"/>
    <w:rsid w:val="00CE3406"/>
    <w:rsid w:val="00CE52CE"/>
    <w:rsid w:val="00CF34C2"/>
    <w:rsid w:val="00CF3907"/>
    <w:rsid w:val="00CF57D2"/>
    <w:rsid w:val="00CF667E"/>
    <w:rsid w:val="00CF6857"/>
    <w:rsid w:val="00CF7F49"/>
    <w:rsid w:val="00D0016D"/>
    <w:rsid w:val="00D025B0"/>
    <w:rsid w:val="00D07235"/>
    <w:rsid w:val="00D07AD7"/>
    <w:rsid w:val="00D129A9"/>
    <w:rsid w:val="00D1515D"/>
    <w:rsid w:val="00D20264"/>
    <w:rsid w:val="00D2292B"/>
    <w:rsid w:val="00D40310"/>
    <w:rsid w:val="00D54CD4"/>
    <w:rsid w:val="00D57754"/>
    <w:rsid w:val="00D57EFB"/>
    <w:rsid w:val="00D61237"/>
    <w:rsid w:val="00D6710A"/>
    <w:rsid w:val="00D705C8"/>
    <w:rsid w:val="00D73A62"/>
    <w:rsid w:val="00D87864"/>
    <w:rsid w:val="00D87CD4"/>
    <w:rsid w:val="00D92501"/>
    <w:rsid w:val="00D936CA"/>
    <w:rsid w:val="00D95A71"/>
    <w:rsid w:val="00DA0B32"/>
    <w:rsid w:val="00DA5B67"/>
    <w:rsid w:val="00DB3A19"/>
    <w:rsid w:val="00DB4596"/>
    <w:rsid w:val="00DB794E"/>
    <w:rsid w:val="00DC2436"/>
    <w:rsid w:val="00DC482B"/>
    <w:rsid w:val="00DC586D"/>
    <w:rsid w:val="00DC7C8D"/>
    <w:rsid w:val="00DD544D"/>
    <w:rsid w:val="00DE51C8"/>
    <w:rsid w:val="00DE6612"/>
    <w:rsid w:val="00DF3F77"/>
    <w:rsid w:val="00DF46E4"/>
    <w:rsid w:val="00DF5DDA"/>
    <w:rsid w:val="00E01F2A"/>
    <w:rsid w:val="00E02050"/>
    <w:rsid w:val="00E028A3"/>
    <w:rsid w:val="00E02BF8"/>
    <w:rsid w:val="00E030D0"/>
    <w:rsid w:val="00E1378B"/>
    <w:rsid w:val="00E30D67"/>
    <w:rsid w:val="00E314A3"/>
    <w:rsid w:val="00E319B3"/>
    <w:rsid w:val="00E31BAB"/>
    <w:rsid w:val="00E32769"/>
    <w:rsid w:val="00E338AB"/>
    <w:rsid w:val="00E33CF3"/>
    <w:rsid w:val="00E62565"/>
    <w:rsid w:val="00E707F2"/>
    <w:rsid w:val="00E7445D"/>
    <w:rsid w:val="00E801E6"/>
    <w:rsid w:val="00E82FF0"/>
    <w:rsid w:val="00E855BC"/>
    <w:rsid w:val="00EA5BBC"/>
    <w:rsid w:val="00EA6F2A"/>
    <w:rsid w:val="00EB1F54"/>
    <w:rsid w:val="00EB5786"/>
    <w:rsid w:val="00EE33E0"/>
    <w:rsid w:val="00EE527F"/>
    <w:rsid w:val="00EF7A34"/>
    <w:rsid w:val="00F00CD4"/>
    <w:rsid w:val="00F01676"/>
    <w:rsid w:val="00F02442"/>
    <w:rsid w:val="00F07A75"/>
    <w:rsid w:val="00F116E5"/>
    <w:rsid w:val="00F15C47"/>
    <w:rsid w:val="00F2286E"/>
    <w:rsid w:val="00F33311"/>
    <w:rsid w:val="00F33A08"/>
    <w:rsid w:val="00F40977"/>
    <w:rsid w:val="00F41C09"/>
    <w:rsid w:val="00F457A4"/>
    <w:rsid w:val="00F5540F"/>
    <w:rsid w:val="00F60FCB"/>
    <w:rsid w:val="00F63131"/>
    <w:rsid w:val="00F6654A"/>
    <w:rsid w:val="00F667B9"/>
    <w:rsid w:val="00F724DA"/>
    <w:rsid w:val="00F771BE"/>
    <w:rsid w:val="00F84245"/>
    <w:rsid w:val="00F84E88"/>
    <w:rsid w:val="00F8676C"/>
    <w:rsid w:val="00F87E8F"/>
    <w:rsid w:val="00F92A43"/>
    <w:rsid w:val="00F976F3"/>
    <w:rsid w:val="00FA4F6E"/>
    <w:rsid w:val="00FA5269"/>
    <w:rsid w:val="00FB1FAE"/>
    <w:rsid w:val="00FB3208"/>
    <w:rsid w:val="00FC5A0C"/>
    <w:rsid w:val="00FD32CF"/>
    <w:rsid w:val="00FD526E"/>
    <w:rsid w:val="010BA15F"/>
    <w:rsid w:val="01131C6A"/>
    <w:rsid w:val="016FAF4B"/>
    <w:rsid w:val="018DF5AD"/>
    <w:rsid w:val="019C1B74"/>
    <w:rsid w:val="01E536DB"/>
    <w:rsid w:val="021CD1B4"/>
    <w:rsid w:val="0268C888"/>
    <w:rsid w:val="026FD64B"/>
    <w:rsid w:val="02874593"/>
    <w:rsid w:val="02DD395E"/>
    <w:rsid w:val="0306A19B"/>
    <w:rsid w:val="037B1EBD"/>
    <w:rsid w:val="03F741F3"/>
    <w:rsid w:val="03FF6B6D"/>
    <w:rsid w:val="04A5BE00"/>
    <w:rsid w:val="055FDCCC"/>
    <w:rsid w:val="05BD523B"/>
    <w:rsid w:val="0631884A"/>
    <w:rsid w:val="069D0185"/>
    <w:rsid w:val="07089551"/>
    <w:rsid w:val="070A653E"/>
    <w:rsid w:val="073A72DA"/>
    <w:rsid w:val="07605687"/>
    <w:rsid w:val="07ED1617"/>
    <w:rsid w:val="07F17E55"/>
    <w:rsid w:val="08225143"/>
    <w:rsid w:val="082DDD93"/>
    <w:rsid w:val="085CEA9B"/>
    <w:rsid w:val="08878217"/>
    <w:rsid w:val="088B3007"/>
    <w:rsid w:val="08A10A02"/>
    <w:rsid w:val="08B48CAF"/>
    <w:rsid w:val="08BE791A"/>
    <w:rsid w:val="08C5AEC6"/>
    <w:rsid w:val="08D710AA"/>
    <w:rsid w:val="093E2A8E"/>
    <w:rsid w:val="095D6566"/>
    <w:rsid w:val="096B6A80"/>
    <w:rsid w:val="0A33F05B"/>
    <w:rsid w:val="0A6CA8A7"/>
    <w:rsid w:val="0AA8AC00"/>
    <w:rsid w:val="0AD7108A"/>
    <w:rsid w:val="0ADE51AA"/>
    <w:rsid w:val="0AE51F75"/>
    <w:rsid w:val="0C54A5FA"/>
    <w:rsid w:val="0C58242B"/>
    <w:rsid w:val="0C6DF0F7"/>
    <w:rsid w:val="0C86CBE4"/>
    <w:rsid w:val="0CBAAAAA"/>
    <w:rsid w:val="0CF3DA1B"/>
    <w:rsid w:val="0D03DEB5"/>
    <w:rsid w:val="0D0FC49D"/>
    <w:rsid w:val="0D1C8EEA"/>
    <w:rsid w:val="0D3AAC07"/>
    <w:rsid w:val="0D4173F5"/>
    <w:rsid w:val="0D474E1F"/>
    <w:rsid w:val="0D733C12"/>
    <w:rsid w:val="0DA67820"/>
    <w:rsid w:val="0E0798CD"/>
    <w:rsid w:val="0E6EB4A0"/>
    <w:rsid w:val="0E9975BB"/>
    <w:rsid w:val="0EEB5029"/>
    <w:rsid w:val="0F1D850F"/>
    <w:rsid w:val="0F6FD97D"/>
    <w:rsid w:val="0FDE83C8"/>
    <w:rsid w:val="104DC604"/>
    <w:rsid w:val="10681E0C"/>
    <w:rsid w:val="107AE6DA"/>
    <w:rsid w:val="10B295ED"/>
    <w:rsid w:val="10EEDFCD"/>
    <w:rsid w:val="10FD2210"/>
    <w:rsid w:val="11227FC8"/>
    <w:rsid w:val="117939C7"/>
    <w:rsid w:val="11B5F57E"/>
    <w:rsid w:val="11F6C3E9"/>
    <w:rsid w:val="11FD2F45"/>
    <w:rsid w:val="120C1873"/>
    <w:rsid w:val="12770DD1"/>
    <w:rsid w:val="12958455"/>
    <w:rsid w:val="12ABA375"/>
    <w:rsid w:val="12B9B4A1"/>
    <w:rsid w:val="12E6B097"/>
    <w:rsid w:val="131A0255"/>
    <w:rsid w:val="1396719D"/>
    <w:rsid w:val="13D75CA8"/>
    <w:rsid w:val="13DF880C"/>
    <w:rsid w:val="147B5AFA"/>
    <w:rsid w:val="149AE589"/>
    <w:rsid w:val="14AA6EC7"/>
    <w:rsid w:val="14FB407E"/>
    <w:rsid w:val="1505ABC9"/>
    <w:rsid w:val="15139A4B"/>
    <w:rsid w:val="154ABCC5"/>
    <w:rsid w:val="1558D214"/>
    <w:rsid w:val="15636F98"/>
    <w:rsid w:val="15AE09B3"/>
    <w:rsid w:val="15E76E96"/>
    <w:rsid w:val="1619CDBF"/>
    <w:rsid w:val="164F389F"/>
    <w:rsid w:val="167C4028"/>
    <w:rsid w:val="16FC95D9"/>
    <w:rsid w:val="178994FA"/>
    <w:rsid w:val="17FF755A"/>
    <w:rsid w:val="1859B0AD"/>
    <w:rsid w:val="188308C4"/>
    <w:rsid w:val="18AA8B35"/>
    <w:rsid w:val="194FB0EB"/>
    <w:rsid w:val="1A36E385"/>
    <w:rsid w:val="1A91DF12"/>
    <w:rsid w:val="1AE2F76A"/>
    <w:rsid w:val="1BB66FBC"/>
    <w:rsid w:val="1C1420B2"/>
    <w:rsid w:val="1C2BFEC5"/>
    <w:rsid w:val="1C5A65DE"/>
    <w:rsid w:val="1C9E3D3F"/>
    <w:rsid w:val="1CA4BC69"/>
    <w:rsid w:val="1CB1151B"/>
    <w:rsid w:val="1CC0B6FD"/>
    <w:rsid w:val="1CC2135A"/>
    <w:rsid w:val="1D5D3995"/>
    <w:rsid w:val="1D82E4BC"/>
    <w:rsid w:val="1E803A10"/>
    <w:rsid w:val="1EBF883D"/>
    <w:rsid w:val="1EF555E1"/>
    <w:rsid w:val="1F7AC5EF"/>
    <w:rsid w:val="2163790E"/>
    <w:rsid w:val="21D25BEE"/>
    <w:rsid w:val="2226EB06"/>
    <w:rsid w:val="2255E9BB"/>
    <w:rsid w:val="22E130A6"/>
    <w:rsid w:val="23488663"/>
    <w:rsid w:val="2385F829"/>
    <w:rsid w:val="23E4F398"/>
    <w:rsid w:val="2429E489"/>
    <w:rsid w:val="2452CD8A"/>
    <w:rsid w:val="246C2BF1"/>
    <w:rsid w:val="247140E1"/>
    <w:rsid w:val="24DEC448"/>
    <w:rsid w:val="253DE610"/>
    <w:rsid w:val="260B7309"/>
    <w:rsid w:val="26197D2B"/>
    <w:rsid w:val="26A65692"/>
    <w:rsid w:val="26FCD20A"/>
    <w:rsid w:val="2713F1FF"/>
    <w:rsid w:val="2734BD11"/>
    <w:rsid w:val="2749DDAB"/>
    <w:rsid w:val="27949DC6"/>
    <w:rsid w:val="27DBC76C"/>
    <w:rsid w:val="2801F981"/>
    <w:rsid w:val="28777293"/>
    <w:rsid w:val="28850EA1"/>
    <w:rsid w:val="28AAD380"/>
    <w:rsid w:val="29221FB5"/>
    <w:rsid w:val="29315333"/>
    <w:rsid w:val="293B04F9"/>
    <w:rsid w:val="293E0080"/>
    <w:rsid w:val="2972F503"/>
    <w:rsid w:val="29BB190A"/>
    <w:rsid w:val="29BC1FE9"/>
    <w:rsid w:val="2AA1106F"/>
    <w:rsid w:val="2AB8889D"/>
    <w:rsid w:val="2ACFD123"/>
    <w:rsid w:val="2B3F5F9C"/>
    <w:rsid w:val="2B72E0DF"/>
    <w:rsid w:val="2B83703E"/>
    <w:rsid w:val="2BB9F9CF"/>
    <w:rsid w:val="2BC05108"/>
    <w:rsid w:val="2BC3C957"/>
    <w:rsid w:val="2BF610D1"/>
    <w:rsid w:val="2C051491"/>
    <w:rsid w:val="2C7E0875"/>
    <w:rsid w:val="2C86B4D7"/>
    <w:rsid w:val="2C9861F6"/>
    <w:rsid w:val="2C992171"/>
    <w:rsid w:val="2CC6BE54"/>
    <w:rsid w:val="2D66E81E"/>
    <w:rsid w:val="2D783846"/>
    <w:rsid w:val="2D80E69F"/>
    <w:rsid w:val="2D8AADAA"/>
    <w:rsid w:val="2E839186"/>
    <w:rsid w:val="2F05B83D"/>
    <w:rsid w:val="2F0A3A8C"/>
    <w:rsid w:val="2FA04217"/>
    <w:rsid w:val="300D4BE1"/>
    <w:rsid w:val="30B02A54"/>
    <w:rsid w:val="30B55B67"/>
    <w:rsid w:val="30EC1667"/>
    <w:rsid w:val="310BEDF6"/>
    <w:rsid w:val="3127390F"/>
    <w:rsid w:val="32DAB201"/>
    <w:rsid w:val="32EE6E0B"/>
    <w:rsid w:val="3309C74B"/>
    <w:rsid w:val="331B8FCE"/>
    <w:rsid w:val="338979EA"/>
    <w:rsid w:val="3390F607"/>
    <w:rsid w:val="33A6E90D"/>
    <w:rsid w:val="342075F2"/>
    <w:rsid w:val="34BC0165"/>
    <w:rsid w:val="34C23D2F"/>
    <w:rsid w:val="34C242FF"/>
    <w:rsid w:val="34E8C985"/>
    <w:rsid w:val="34F86DA1"/>
    <w:rsid w:val="35E42A17"/>
    <w:rsid w:val="35E46101"/>
    <w:rsid w:val="35F471B6"/>
    <w:rsid w:val="366C0D01"/>
    <w:rsid w:val="36812797"/>
    <w:rsid w:val="36EF4917"/>
    <w:rsid w:val="37483562"/>
    <w:rsid w:val="37674202"/>
    <w:rsid w:val="3789904D"/>
    <w:rsid w:val="38230648"/>
    <w:rsid w:val="38776264"/>
    <w:rsid w:val="38B72E6B"/>
    <w:rsid w:val="38C1D011"/>
    <w:rsid w:val="39029886"/>
    <w:rsid w:val="393FF323"/>
    <w:rsid w:val="3A1303BA"/>
    <w:rsid w:val="3A4A619B"/>
    <w:rsid w:val="3A8B7B4C"/>
    <w:rsid w:val="3B8E1C90"/>
    <w:rsid w:val="3B9D26D1"/>
    <w:rsid w:val="3BB29ED6"/>
    <w:rsid w:val="3CA81533"/>
    <w:rsid w:val="3CE2AB89"/>
    <w:rsid w:val="3D52B03D"/>
    <w:rsid w:val="3D673C4B"/>
    <w:rsid w:val="3D7477E1"/>
    <w:rsid w:val="3D9A8F96"/>
    <w:rsid w:val="3DEDAF4F"/>
    <w:rsid w:val="3E1FCD4E"/>
    <w:rsid w:val="3F523BFE"/>
    <w:rsid w:val="3F69C06A"/>
    <w:rsid w:val="3F975EC9"/>
    <w:rsid w:val="3FDFA97C"/>
    <w:rsid w:val="40058130"/>
    <w:rsid w:val="4076F086"/>
    <w:rsid w:val="407B644B"/>
    <w:rsid w:val="40936756"/>
    <w:rsid w:val="409E8150"/>
    <w:rsid w:val="410C41F8"/>
    <w:rsid w:val="412857E2"/>
    <w:rsid w:val="417E8DEF"/>
    <w:rsid w:val="41FA890D"/>
    <w:rsid w:val="4208B2FD"/>
    <w:rsid w:val="4217030C"/>
    <w:rsid w:val="4273A354"/>
    <w:rsid w:val="428414AD"/>
    <w:rsid w:val="42D4BCCC"/>
    <w:rsid w:val="42E5BD17"/>
    <w:rsid w:val="4344E158"/>
    <w:rsid w:val="43543AF8"/>
    <w:rsid w:val="4373B9EC"/>
    <w:rsid w:val="439B962A"/>
    <w:rsid w:val="43C6CD92"/>
    <w:rsid w:val="4410D5AD"/>
    <w:rsid w:val="4465C394"/>
    <w:rsid w:val="44A060FE"/>
    <w:rsid w:val="44C81E69"/>
    <w:rsid w:val="44D61290"/>
    <w:rsid w:val="450597F8"/>
    <w:rsid w:val="4591BB32"/>
    <w:rsid w:val="45ACCE8D"/>
    <w:rsid w:val="45BEA1AA"/>
    <w:rsid w:val="45C68E05"/>
    <w:rsid w:val="46A0B5CE"/>
    <w:rsid w:val="46C2369D"/>
    <w:rsid w:val="47130B05"/>
    <w:rsid w:val="47C15017"/>
    <w:rsid w:val="48570B00"/>
    <w:rsid w:val="48572152"/>
    <w:rsid w:val="488C1886"/>
    <w:rsid w:val="490BC6EE"/>
    <w:rsid w:val="4959F244"/>
    <w:rsid w:val="49879ADF"/>
    <w:rsid w:val="49887576"/>
    <w:rsid w:val="49B3C2BB"/>
    <w:rsid w:val="49BF8D22"/>
    <w:rsid w:val="49DA66BF"/>
    <w:rsid w:val="49F9DCA4"/>
    <w:rsid w:val="4A1E5C0B"/>
    <w:rsid w:val="4A58B090"/>
    <w:rsid w:val="4AB1BA7F"/>
    <w:rsid w:val="4B05BE52"/>
    <w:rsid w:val="4B27B4DF"/>
    <w:rsid w:val="4B299928"/>
    <w:rsid w:val="4B2AC863"/>
    <w:rsid w:val="4B68201D"/>
    <w:rsid w:val="4BD9766A"/>
    <w:rsid w:val="4BDE1AC3"/>
    <w:rsid w:val="4BEB1343"/>
    <w:rsid w:val="4C212FE7"/>
    <w:rsid w:val="4C9D929C"/>
    <w:rsid w:val="4CC7FA94"/>
    <w:rsid w:val="4CE0C1B7"/>
    <w:rsid w:val="4D53EC07"/>
    <w:rsid w:val="4DA46C6A"/>
    <w:rsid w:val="4E799D4F"/>
    <w:rsid w:val="4E948D43"/>
    <w:rsid w:val="4EA19C68"/>
    <w:rsid w:val="4EB9DB3A"/>
    <w:rsid w:val="4EDE90F3"/>
    <w:rsid w:val="4EDF69C5"/>
    <w:rsid w:val="4F7612B9"/>
    <w:rsid w:val="4F887C7D"/>
    <w:rsid w:val="4FC9EC07"/>
    <w:rsid w:val="4FD5ABB6"/>
    <w:rsid w:val="50968570"/>
    <w:rsid w:val="50998CBB"/>
    <w:rsid w:val="50CF99F9"/>
    <w:rsid w:val="50F23235"/>
    <w:rsid w:val="513E299E"/>
    <w:rsid w:val="51435748"/>
    <w:rsid w:val="516B2494"/>
    <w:rsid w:val="51751B75"/>
    <w:rsid w:val="51A35DB5"/>
    <w:rsid w:val="51ACA2BC"/>
    <w:rsid w:val="51BE3F28"/>
    <w:rsid w:val="51E8ECC1"/>
    <w:rsid w:val="5209A7E4"/>
    <w:rsid w:val="5270B7FC"/>
    <w:rsid w:val="52B368C0"/>
    <w:rsid w:val="52CB59E4"/>
    <w:rsid w:val="5317DF54"/>
    <w:rsid w:val="5325871D"/>
    <w:rsid w:val="533B4D98"/>
    <w:rsid w:val="538DD892"/>
    <w:rsid w:val="53FBD535"/>
    <w:rsid w:val="546C6E7B"/>
    <w:rsid w:val="549E7D12"/>
    <w:rsid w:val="550EA5D7"/>
    <w:rsid w:val="5511EFFE"/>
    <w:rsid w:val="5537A73C"/>
    <w:rsid w:val="556B3E39"/>
    <w:rsid w:val="55C83BF6"/>
    <w:rsid w:val="55E2F6C6"/>
    <w:rsid w:val="56128F20"/>
    <w:rsid w:val="5648604F"/>
    <w:rsid w:val="566E6153"/>
    <w:rsid w:val="56865EC5"/>
    <w:rsid w:val="569BD992"/>
    <w:rsid w:val="56CB797D"/>
    <w:rsid w:val="56FB907B"/>
    <w:rsid w:val="573AEC21"/>
    <w:rsid w:val="5778849B"/>
    <w:rsid w:val="578D27CE"/>
    <w:rsid w:val="579A60A0"/>
    <w:rsid w:val="57B5AE30"/>
    <w:rsid w:val="57DE005C"/>
    <w:rsid w:val="580A82A6"/>
    <w:rsid w:val="583921D1"/>
    <w:rsid w:val="5884D8FD"/>
    <w:rsid w:val="5888B66B"/>
    <w:rsid w:val="588C479C"/>
    <w:rsid w:val="58AF225B"/>
    <w:rsid w:val="58C4B899"/>
    <w:rsid w:val="59162621"/>
    <w:rsid w:val="592B04D0"/>
    <w:rsid w:val="5945E11C"/>
    <w:rsid w:val="5955F190"/>
    <w:rsid w:val="59A5D002"/>
    <w:rsid w:val="5A086CA8"/>
    <w:rsid w:val="5A2D97F1"/>
    <w:rsid w:val="5B3FCC03"/>
    <w:rsid w:val="5B7E2AFC"/>
    <w:rsid w:val="5BA5A8F0"/>
    <w:rsid w:val="5BB97BAE"/>
    <w:rsid w:val="5BCE10AE"/>
    <w:rsid w:val="5C5448B1"/>
    <w:rsid w:val="5C753252"/>
    <w:rsid w:val="5CB7E7B0"/>
    <w:rsid w:val="5CE68C63"/>
    <w:rsid w:val="5D2FEDFB"/>
    <w:rsid w:val="5D51C598"/>
    <w:rsid w:val="5E0AB8CE"/>
    <w:rsid w:val="5E66047C"/>
    <w:rsid w:val="5E6638EB"/>
    <w:rsid w:val="5E87A7D0"/>
    <w:rsid w:val="5ECF8887"/>
    <w:rsid w:val="5EE52BDC"/>
    <w:rsid w:val="5F1AD909"/>
    <w:rsid w:val="5F42294D"/>
    <w:rsid w:val="5F7A7614"/>
    <w:rsid w:val="5F7A9C24"/>
    <w:rsid w:val="5F912A07"/>
    <w:rsid w:val="5F9E87F9"/>
    <w:rsid w:val="601FD922"/>
    <w:rsid w:val="60715D2F"/>
    <w:rsid w:val="60797DBC"/>
    <w:rsid w:val="60DB9B27"/>
    <w:rsid w:val="611FF2BC"/>
    <w:rsid w:val="6142E0E3"/>
    <w:rsid w:val="617E147C"/>
    <w:rsid w:val="61E336D6"/>
    <w:rsid w:val="61F58C17"/>
    <w:rsid w:val="61FD483A"/>
    <w:rsid w:val="62998116"/>
    <w:rsid w:val="62A642A7"/>
    <w:rsid w:val="63B6CADC"/>
    <w:rsid w:val="63D8F182"/>
    <w:rsid w:val="641B2737"/>
    <w:rsid w:val="64D07D1C"/>
    <w:rsid w:val="654EB531"/>
    <w:rsid w:val="656E0BC0"/>
    <w:rsid w:val="65C3757C"/>
    <w:rsid w:val="667CD56F"/>
    <w:rsid w:val="66C154CE"/>
    <w:rsid w:val="66E4855C"/>
    <w:rsid w:val="6754DC23"/>
    <w:rsid w:val="676FD256"/>
    <w:rsid w:val="677888D8"/>
    <w:rsid w:val="67BA2216"/>
    <w:rsid w:val="6804D58B"/>
    <w:rsid w:val="684C7E14"/>
    <w:rsid w:val="686A1E77"/>
    <w:rsid w:val="686DCBF5"/>
    <w:rsid w:val="68DEA5E9"/>
    <w:rsid w:val="69077401"/>
    <w:rsid w:val="692C8C53"/>
    <w:rsid w:val="69A05DEA"/>
    <w:rsid w:val="69B78399"/>
    <w:rsid w:val="69C4410D"/>
    <w:rsid w:val="6A7D52E5"/>
    <w:rsid w:val="6A852257"/>
    <w:rsid w:val="6AB4AB93"/>
    <w:rsid w:val="6BC08E10"/>
    <w:rsid w:val="6C939CAB"/>
    <w:rsid w:val="6CF45D82"/>
    <w:rsid w:val="6CF92F18"/>
    <w:rsid w:val="6D7ABD30"/>
    <w:rsid w:val="6DA6FC40"/>
    <w:rsid w:val="6DD3D2A4"/>
    <w:rsid w:val="6E3BDF0C"/>
    <w:rsid w:val="6E3F848B"/>
    <w:rsid w:val="6E6C5E17"/>
    <w:rsid w:val="6E7C25BE"/>
    <w:rsid w:val="6EAC3C75"/>
    <w:rsid w:val="6EC1C63A"/>
    <w:rsid w:val="6F8ACB0F"/>
    <w:rsid w:val="6F8F5AE4"/>
    <w:rsid w:val="6FD871E8"/>
    <w:rsid w:val="6FF3444B"/>
    <w:rsid w:val="701BE64D"/>
    <w:rsid w:val="70338E9F"/>
    <w:rsid w:val="70420CD7"/>
    <w:rsid w:val="706C9C47"/>
    <w:rsid w:val="70BE02FB"/>
    <w:rsid w:val="70DAF9D9"/>
    <w:rsid w:val="70F9194C"/>
    <w:rsid w:val="70FEAB07"/>
    <w:rsid w:val="7145EA93"/>
    <w:rsid w:val="71A66861"/>
    <w:rsid w:val="71E40150"/>
    <w:rsid w:val="725782B6"/>
    <w:rsid w:val="72DCF576"/>
    <w:rsid w:val="732B3C99"/>
    <w:rsid w:val="73769AF3"/>
    <w:rsid w:val="7423D433"/>
    <w:rsid w:val="751B7CD9"/>
    <w:rsid w:val="752829F3"/>
    <w:rsid w:val="756724A4"/>
    <w:rsid w:val="756BBC05"/>
    <w:rsid w:val="756D6177"/>
    <w:rsid w:val="75957C29"/>
    <w:rsid w:val="75B683EA"/>
    <w:rsid w:val="75DB22BF"/>
    <w:rsid w:val="7618E188"/>
    <w:rsid w:val="762B3AC2"/>
    <w:rsid w:val="7654656F"/>
    <w:rsid w:val="76756A25"/>
    <w:rsid w:val="768D3852"/>
    <w:rsid w:val="76952FCA"/>
    <w:rsid w:val="7699B8ED"/>
    <w:rsid w:val="76CF80E1"/>
    <w:rsid w:val="7705C28D"/>
    <w:rsid w:val="7708903A"/>
    <w:rsid w:val="773A84E4"/>
    <w:rsid w:val="7798BE80"/>
    <w:rsid w:val="784C7144"/>
    <w:rsid w:val="785849F1"/>
    <w:rsid w:val="78670852"/>
    <w:rsid w:val="787FA69E"/>
    <w:rsid w:val="78844829"/>
    <w:rsid w:val="78DFD4AF"/>
    <w:rsid w:val="78F4D310"/>
    <w:rsid w:val="79213AEC"/>
    <w:rsid w:val="7936C5A0"/>
    <w:rsid w:val="7940236A"/>
    <w:rsid w:val="79A489AA"/>
    <w:rsid w:val="79BABC10"/>
    <w:rsid w:val="79F7645A"/>
    <w:rsid w:val="7A736CA7"/>
    <w:rsid w:val="7AEB4D53"/>
    <w:rsid w:val="7AEEF010"/>
    <w:rsid w:val="7AF746E1"/>
    <w:rsid w:val="7B0E3FAA"/>
    <w:rsid w:val="7B7AEC29"/>
    <w:rsid w:val="7B8EC083"/>
    <w:rsid w:val="7C0D5EE7"/>
    <w:rsid w:val="7C62183A"/>
    <w:rsid w:val="7C844EF3"/>
    <w:rsid w:val="7D7FECF3"/>
    <w:rsid w:val="7D9B00D9"/>
    <w:rsid w:val="7DBF1381"/>
    <w:rsid w:val="7DD9D7C1"/>
    <w:rsid w:val="7DF5C23A"/>
    <w:rsid w:val="7E2495BC"/>
    <w:rsid w:val="7E91B03C"/>
    <w:rsid w:val="7ED0C52C"/>
    <w:rsid w:val="7EDE6875"/>
    <w:rsid w:val="7F3112EC"/>
    <w:rsid w:val="7F5FE16C"/>
    <w:rsid w:val="7F91319E"/>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897D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724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Tekstpodstawowy"/>
    <w:uiPriority w:val="9"/>
    <w:unhideWhenUsed/>
    <w:qFormat/>
    <w:pPr>
      <w:keepNext/>
      <w:numPr>
        <w:ilvl w:val="2"/>
        <w:numId w:val="9"/>
      </w:numPr>
      <w:spacing w:after="0" w:line="360" w:lineRule="auto"/>
      <w:jc w:val="both"/>
      <w:outlineLvl w:val="2"/>
    </w:pPr>
    <w:rPr>
      <w:rFonts w:ascii="Arial" w:eastAsia="Times New Roman" w:hAnsi="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9"/>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customStyle="1" w:styleId="Nagwek3Znak">
    <w:name w:val="Nagłówek 3 Znak"/>
    <w:basedOn w:val="Domylnaczcionkaakapitu"/>
    <w:rPr>
      <w:rFonts w:ascii="Arial" w:eastAsia="Times New Roman" w:hAnsi="Arial" w:cs="Arial"/>
      <w:b/>
      <w:bCs/>
      <w:i/>
      <w:iCs/>
      <w:szCs w:val="24"/>
      <w:lang w:eastAsia="ar-SA"/>
    </w:rPr>
  </w:style>
  <w:style w:type="paragraph" w:customStyle="1" w:styleId="MNWbodychoragiewka">
    <w:name w:val="MNW_body_choragiewka"/>
    <w:basedOn w:val="Normalny"/>
    <w:pPr>
      <w:tabs>
        <w:tab w:val="left" w:pos="10773"/>
      </w:tabs>
      <w:spacing w:after="0" w:line="240" w:lineRule="auto"/>
      <w:ind w:left="3544"/>
    </w:pPr>
    <w:rPr>
      <w:rFonts w:ascii="Arial" w:eastAsia="MS Mincho" w:hAnsi="Arial"/>
      <w:color w:val="CD003A"/>
      <w:sz w:val="21"/>
      <w:szCs w:val="21"/>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Uwydatnienie">
    <w:name w:val="Emphasis"/>
    <w:basedOn w:val="Domylnaczcionkaakapitu"/>
    <w:uiPriority w:val="20"/>
    <w:qFormat/>
    <w:rPr>
      <w:i/>
      <w:iCs/>
    </w:rPr>
  </w:style>
  <w:style w:type="character" w:customStyle="1" w:styleId="Brak">
    <w:name w:val="Brak"/>
  </w:style>
  <w:style w:type="paragraph" w:customStyle="1" w:styleId="Normalny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customStyle="1" w:styleId="normaltextrun">
    <w:name w:val="normaltextrun"/>
    <w:basedOn w:val="Domylnaczcionkaakapitu"/>
  </w:style>
  <w:style w:type="character" w:customStyle="1" w:styleId="eop">
    <w:name w:val="eop"/>
    <w:basedOn w:val="Domylnaczcionkaakapitu"/>
  </w:style>
  <w:style w:type="paragraph" w:customStyle="1" w:styleId="paragraph">
    <w:name w:val="paragraph"/>
    <w:basedOn w:val="Normalny"/>
    <w:pPr>
      <w:spacing w:before="100" w:after="10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F724DA"/>
    <w:rPr>
      <w:rFonts w:asciiTheme="majorHAnsi" w:eastAsiaTheme="majorEastAsia" w:hAnsiTheme="majorHAnsi" w:cstheme="majorBidi"/>
      <w:color w:val="2F5496" w:themeColor="accent1" w:themeShade="BF"/>
      <w:sz w:val="26"/>
      <w:szCs w:val="26"/>
      <w:lang w:val="en-GB"/>
    </w:rPr>
  </w:style>
  <w:style w:type="character" w:styleId="UyteHipercze">
    <w:name w:val="FollowedHyperlink"/>
    <w:basedOn w:val="Domylnaczcionkaakapitu"/>
    <w:uiPriority w:val="99"/>
    <w:semiHidden/>
    <w:unhideWhenUsed/>
    <w:rsid w:val="00E32769"/>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72503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2503C"/>
    <w:rPr>
      <w:rFonts w:ascii="Consolas" w:hAnsi="Consolas"/>
      <w:sz w:val="20"/>
      <w:szCs w:val="20"/>
    </w:rPr>
  </w:style>
  <w:style w:type="character" w:customStyle="1" w:styleId="Nagwek1Znak">
    <w:name w:val="Nagłówek 1 Znak"/>
    <w:basedOn w:val="Domylnaczcionkaakapitu"/>
    <w:link w:val="Nagwek1"/>
    <w:uiPriority w:val="9"/>
    <w:rsid w:val="00897DB5"/>
    <w:rPr>
      <w:rFonts w:asciiTheme="majorHAnsi" w:eastAsiaTheme="majorEastAsia" w:hAnsiTheme="majorHAnsi" w:cstheme="majorBidi"/>
      <w:color w:val="2F5496" w:themeColor="accent1" w:themeShade="BF"/>
      <w:sz w:val="32"/>
      <w:szCs w:val="32"/>
    </w:rPr>
  </w:style>
  <w:style w:type="character" w:styleId="Pogrubienie">
    <w:name w:val="Strong"/>
    <w:basedOn w:val="Domylnaczcionkaakapitu"/>
    <w:uiPriority w:val="22"/>
    <w:qFormat/>
    <w:rsid w:val="00CD5C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664">
      <w:bodyDiv w:val="1"/>
      <w:marLeft w:val="0"/>
      <w:marRight w:val="0"/>
      <w:marTop w:val="0"/>
      <w:marBottom w:val="0"/>
      <w:divBdr>
        <w:top w:val="none" w:sz="0" w:space="0" w:color="auto"/>
        <w:left w:val="none" w:sz="0" w:space="0" w:color="auto"/>
        <w:bottom w:val="none" w:sz="0" w:space="0" w:color="auto"/>
        <w:right w:val="none" w:sz="0" w:space="0" w:color="auto"/>
      </w:divBdr>
    </w:div>
    <w:div w:id="44137968">
      <w:bodyDiv w:val="1"/>
      <w:marLeft w:val="0"/>
      <w:marRight w:val="0"/>
      <w:marTop w:val="0"/>
      <w:marBottom w:val="0"/>
      <w:divBdr>
        <w:top w:val="none" w:sz="0" w:space="0" w:color="auto"/>
        <w:left w:val="none" w:sz="0" w:space="0" w:color="auto"/>
        <w:bottom w:val="none" w:sz="0" w:space="0" w:color="auto"/>
        <w:right w:val="none" w:sz="0" w:space="0" w:color="auto"/>
      </w:divBdr>
    </w:div>
    <w:div w:id="45566699">
      <w:bodyDiv w:val="1"/>
      <w:marLeft w:val="0"/>
      <w:marRight w:val="0"/>
      <w:marTop w:val="0"/>
      <w:marBottom w:val="0"/>
      <w:divBdr>
        <w:top w:val="none" w:sz="0" w:space="0" w:color="auto"/>
        <w:left w:val="none" w:sz="0" w:space="0" w:color="auto"/>
        <w:bottom w:val="none" w:sz="0" w:space="0" w:color="auto"/>
        <w:right w:val="none" w:sz="0" w:space="0" w:color="auto"/>
      </w:divBdr>
    </w:div>
    <w:div w:id="53503646">
      <w:bodyDiv w:val="1"/>
      <w:marLeft w:val="0"/>
      <w:marRight w:val="0"/>
      <w:marTop w:val="0"/>
      <w:marBottom w:val="0"/>
      <w:divBdr>
        <w:top w:val="none" w:sz="0" w:space="0" w:color="auto"/>
        <w:left w:val="none" w:sz="0" w:space="0" w:color="auto"/>
        <w:bottom w:val="none" w:sz="0" w:space="0" w:color="auto"/>
        <w:right w:val="none" w:sz="0" w:space="0" w:color="auto"/>
      </w:divBdr>
    </w:div>
    <w:div w:id="79327688">
      <w:bodyDiv w:val="1"/>
      <w:marLeft w:val="0"/>
      <w:marRight w:val="0"/>
      <w:marTop w:val="0"/>
      <w:marBottom w:val="0"/>
      <w:divBdr>
        <w:top w:val="none" w:sz="0" w:space="0" w:color="auto"/>
        <w:left w:val="none" w:sz="0" w:space="0" w:color="auto"/>
        <w:bottom w:val="none" w:sz="0" w:space="0" w:color="auto"/>
        <w:right w:val="none" w:sz="0" w:space="0" w:color="auto"/>
      </w:divBdr>
    </w:div>
    <w:div w:id="80571644">
      <w:bodyDiv w:val="1"/>
      <w:marLeft w:val="0"/>
      <w:marRight w:val="0"/>
      <w:marTop w:val="0"/>
      <w:marBottom w:val="0"/>
      <w:divBdr>
        <w:top w:val="none" w:sz="0" w:space="0" w:color="auto"/>
        <w:left w:val="none" w:sz="0" w:space="0" w:color="auto"/>
        <w:bottom w:val="none" w:sz="0" w:space="0" w:color="auto"/>
        <w:right w:val="none" w:sz="0" w:space="0" w:color="auto"/>
      </w:divBdr>
    </w:div>
    <w:div w:id="80641543">
      <w:bodyDiv w:val="1"/>
      <w:marLeft w:val="0"/>
      <w:marRight w:val="0"/>
      <w:marTop w:val="0"/>
      <w:marBottom w:val="0"/>
      <w:divBdr>
        <w:top w:val="none" w:sz="0" w:space="0" w:color="auto"/>
        <w:left w:val="none" w:sz="0" w:space="0" w:color="auto"/>
        <w:bottom w:val="none" w:sz="0" w:space="0" w:color="auto"/>
        <w:right w:val="none" w:sz="0" w:space="0" w:color="auto"/>
      </w:divBdr>
    </w:div>
    <w:div w:id="97410094">
      <w:bodyDiv w:val="1"/>
      <w:marLeft w:val="0"/>
      <w:marRight w:val="0"/>
      <w:marTop w:val="0"/>
      <w:marBottom w:val="0"/>
      <w:divBdr>
        <w:top w:val="none" w:sz="0" w:space="0" w:color="auto"/>
        <w:left w:val="none" w:sz="0" w:space="0" w:color="auto"/>
        <w:bottom w:val="none" w:sz="0" w:space="0" w:color="auto"/>
        <w:right w:val="none" w:sz="0" w:space="0" w:color="auto"/>
      </w:divBdr>
    </w:div>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35481167">
      <w:bodyDiv w:val="1"/>
      <w:marLeft w:val="0"/>
      <w:marRight w:val="0"/>
      <w:marTop w:val="0"/>
      <w:marBottom w:val="0"/>
      <w:divBdr>
        <w:top w:val="none" w:sz="0" w:space="0" w:color="auto"/>
        <w:left w:val="none" w:sz="0" w:space="0" w:color="auto"/>
        <w:bottom w:val="none" w:sz="0" w:space="0" w:color="auto"/>
        <w:right w:val="none" w:sz="0" w:space="0" w:color="auto"/>
      </w:divBdr>
    </w:div>
    <w:div w:id="252974104">
      <w:bodyDiv w:val="1"/>
      <w:marLeft w:val="0"/>
      <w:marRight w:val="0"/>
      <w:marTop w:val="0"/>
      <w:marBottom w:val="0"/>
      <w:divBdr>
        <w:top w:val="none" w:sz="0" w:space="0" w:color="auto"/>
        <w:left w:val="none" w:sz="0" w:space="0" w:color="auto"/>
        <w:bottom w:val="none" w:sz="0" w:space="0" w:color="auto"/>
        <w:right w:val="none" w:sz="0" w:space="0" w:color="auto"/>
      </w:divBdr>
      <w:divsChild>
        <w:div w:id="1609854411">
          <w:marLeft w:val="0"/>
          <w:marRight w:val="0"/>
          <w:marTop w:val="0"/>
          <w:marBottom w:val="0"/>
          <w:divBdr>
            <w:top w:val="none" w:sz="0" w:space="0" w:color="auto"/>
            <w:left w:val="none" w:sz="0" w:space="0" w:color="auto"/>
            <w:bottom w:val="none" w:sz="0" w:space="0" w:color="auto"/>
            <w:right w:val="none" w:sz="0" w:space="0" w:color="auto"/>
          </w:divBdr>
        </w:div>
        <w:div w:id="764499369">
          <w:marLeft w:val="0"/>
          <w:marRight w:val="0"/>
          <w:marTop w:val="0"/>
          <w:marBottom w:val="0"/>
          <w:divBdr>
            <w:top w:val="none" w:sz="0" w:space="0" w:color="auto"/>
            <w:left w:val="none" w:sz="0" w:space="0" w:color="auto"/>
            <w:bottom w:val="none" w:sz="0" w:space="0" w:color="auto"/>
            <w:right w:val="none" w:sz="0" w:space="0" w:color="auto"/>
          </w:divBdr>
        </w:div>
        <w:div w:id="1398937018">
          <w:marLeft w:val="0"/>
          <w:marRight w:val="0"/>
          <w:marTop w:val="0"/>
          <w:marBottom w:val="0"/>
          <w:divBdr>
            <w:top w:val="none" w:sz="0" w:space="0" w:color="auto"/>
            <w:left w:val="none" w:sz="0" w:space="0" w:color="auto"/>
            <w:bottom w:val="none" w:sz="0" w:space="0" w:color="auto"/>
            <w:right w:val="none" w:sz="0" w:space="0" w:color="auto"/>
          </w:divBdr>
        </w:div>
        <w:div w:id="20400282">
          <w:marLeft w:val="0"/>
          <w:marRight w:val="0"/>
          <w:marTop w:val="0"/>
          <w:marBottom w:val="0"/>
          <w:divBdr>
            <w:top w:val="none" w:sz="0" w:space="0" w:color="auto"/>
            <w:left w:val="none" w:sz="0" w:space="0" w:color="auto"/>
            <w:bottom w:val="none" w:sz="0" w:space="0" w:color="auto"/>
            <w:right w:val="none" w:sz="0" w:space="0" w:color="auto"/>
          </w:divBdr>
        </w:div>
        <w:div w:id="1704480680">
          <w:marLeft w:val="0"/>
          <w:marRight w:val="0"/>
          <w:marTop w:val="0"/>
          <w:marBottom w:val="0"/>
          <w:divBdr>
            <w:top w:val="none" w:sz="0" w:space="0" w:color="auto"/>
            <w:left w:val="none" w:sz="0" w:space="0" w:color="auto"/>
            <w:bottom w:val="none" w:sz="0" w:space="0" w:color="auto"/>
            <w:right w:val="none" w:sz="0" w:space="0" w:color="auto"/>
          </w:divBdr>
        </w:div>
      </w:divsChild>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77756512">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286275905">
      <w:bodyDiv w:val="1"/>
      <w:marLeft w:val="0"/>
      <w:marRight w:val="0"/>
      <w:marTop w:val="0"/>
      <w:marBottom w:val="0"/>
      <w:divBdr>
        <w:top w:val="none" w:sz="0" w:space="0" w:color="auto"/>
        <w:left w:val="none" w:sz="0" w:space="0" w:color="auto"/>
        <w:bottom w:val="none" w:sz="0" w:space="0" w:color="auto"/>
        <w:right w:val="none" w:sz="0" w:space="0" w:color="auto"/>
      </w:divBdr>
      <w:divsChild>
        <w:div w:id="568852893">
          <w:marLeft w:val="0"/>
          <w:marRight w:val="0"/>
          <w:marTop w:val="0"/>
          <w:marBottom w:val="0"/>
          <w:divBdr>
            <w:top w:val="none" w:sz="0" w:space="0" w:color="auto"/>
            <w:left w:val="none" w:sz="0" w:space="0" w:color="auto"/>
            <w:bottom w:val="none" w:sz="0" w:space="0" w:color="auto"/>
            <w:right w:val="none" w:sz="0" w:space="0" w:color="auto"/>
          </w:divBdr>
        </w:div>
        <w:div w:id="1778256718">
          <w:marLeft w:val="0"/>
          <w:marRight w:val="0"/>
          <w:marTop w:val="0"/>
          <w:marBottom w:val="0"/>
          <w:divBdr>
            <w:top w:val="none" w:sz="0" w:space="0" w:color="auto"/>
            <w:left w:val="none" w:sz="0" w:space="0" w:color="auto"/>
            <w:bottom w:val="none" w:sz="0" w:space="0" w:color="auto"/>
            <w:right w:val="none" w:sz="0" w:space="0" w:color="auto"/>
          </w:divBdr>
        </w:div>
        <w:div w:id="819419974">
          <w:marLeft w:val="0"/>
          <w:marRight w:val="0"/>
          <w:marTop w:val="0"/>
          <w:marBottom w:val="0"/>
          <w:divBdr>
            <w:top w:val="none" w:sz="0" w:space="0" w:color="auto"/>
            <w:left w:val="none" w:sz="0" w:space="0" w:color="auto"/>
            <w:bottom w:val="none" w:sz="0" w:space="0" w:color="auto"/>
            <w:right w:val="none" w:sz="0" w:space="0" w:color="auto"/>
          </w:divBdr>
        </w:div>
        <w:div w:id="766731598">
          <w:marLeft w:val="0"/>
          <w:marRight w:val="0"/>
          <w:marTop w:val="0"/>
          <w:marBottom w:val="0"/>
          <w:divBdr>
            <w:top w:val="none" w:sz="0" w:space="0" w:color="auto"/>
            <w:left w:val="none" w:sz="0" w:space="0" w:color="auto"/>
            <w:bottom w:val="none" w:sz="0" w:space="0" w:color="auto"/>
            <w:right w:val="none" w:sz="0" w:space="0" w:color="auto"/>
          </w:divBdr>
        </w:div>
        <w:div w:id="1986009731">
          <w:marLeft w:val="0"/>
          <w:marRight w:val="0"/>
          <w:marTop w:val="0"/>
          <w:marBottom w:val="0"/>
          <w:divBdr>
            <w:top w:val="none" w:sz="0" w:space="0" w:color="auto"/>
            <w:left w:val="none" w:sz="0" w:space="0" w:color="auto"/>
            <w:bottom w:val="none" w:sz="0" w:space="0" w:color="auto"/>
            <w:right w:val="none" w:sz="0" w:space="0" w:color="auto"/>
          </w:divBdr>
        </w:div>
      </w:divsChild>
    </w:div>
    <w:div w:id="320230531">
      <w:bodyDiv w:val="1"/>
      <w:marLeft w:val="0"/>
      <w:marRight w:val="0"/>
      <w:marTop w:val="0"/>
      <w:marBottom w:val="0"/>
      <w:divBdr>
        <w:top w:val="none" w:sz="0" w:space="0" w:color="auto"/>
        <w:left w:val="none" w:sz="0" w:space="0" w:color="auto"/>
        <w:bottom w:val="none" w:sz="0" w:space="0" w:color="auto"/>
        <w:right w:val="none" w:sz="0" w:space="0" w:color="auto"/>
      </w:divBdr>
    </w:div>
    <w:div w:id="360014131">
      <w:bodyDiv w:val="1"/>
      <w:marLeft w:val="0"/>
      <w:marRight w:val="0"/>
      <w:marTop w:val="0"/>
      <w:marBottom w:val="0"/>
      <w:divBdr>
        <w:top w:val="none" w:sz="0" w:space="0" w:color="auto"/>
        <w:left w:val="none" w:sz="0" w:space="0" w:color="auto"/>
        <w:bottom w:val="none" w:sz="0" w:space="0" w:color="auto"/>
        <w:right w:val="none" w:sz="0" w:space="0" w:color="auto"/>
      </w:divBdr>
      <w:divsChild>
        <w:div w:id="1443955877">
          <w:marLeft w:val="0"/>
          <w:marRight w:val="0"/>
          <w:marTop w:val="0"/>
          <w:marBottom w:val="0"/>
          <w:divBdr>
            <w:top w:val="none" w:sz="0" w:space="0" w:color="auto"/>
            <w:left w:val="none" w:sz="0" w:space="0" w:color="auto"/>
            <w:bottom w:val="none" w:sz="0" w:space="0" w:color="auto"/>
            <w:right w:val="none" w:sz="0" w:space="0" w:color="auto"/>
          </w:divBdr>
        </w:div>
        <w:div w:id="936715788">
          <w:marLeft w:val="0"/>
          <w:marRight w:val="0"/>
          <w:marTop w:val="0"/>
          <w:marBottom w:val="0"/>
          <w:divBdr>
            <w:top w:val="none" w:sz="0" w:space="0" w:color="auto"/>
            <w:left w:val="none" w:sz="0" w:space="0" w:color="auto"/>
            <w:bottom w:val="none" w:sz="0" w:space="0" w:color="auto"/>
            <w:right w:val="none" w:sz="0" w:space="0" w:color="auto"/>
          </w:divBdr>
        </w:div>
        <w:div w:id="662978113">
          <w:marLeft w:val="0"/>
          <w:marRight w:val="0"/>
          <w:marTop w:val="0"/>
          <w:marBottom w:val="0"/>
          <w:divBdr>
            <w:top w:val="none" w:sz="0" w:space="0" w:color="auto"/>
            <w:left w:val="none" w:sz="0" w:space="0" w:color="auto"/>
            <w:bottom w:val="none" w:sz="0" w:space="0" w:color="auto"/>
            <w:right w:val="none" w:sz="0" w:space="0" w:color="auto"/>
          </w:divBdr>
        </w:div>
        <w:div w:id="1544637494">
          <w:marLeft w:val="0"/>
          <w:marRight w:val="0"/>
          <w:marTop w:val="0"/>
          <w:marBottom w:val="0"/>
          <w:divBdr>
            <w:top w:val="none" w:sz="0" w:space="0" w:color="auto"/>
            <w:left w:val="none" w:sz="0" w:space="0" w:color="auto"/>
            <w:bottom w:val="none" w:sz="0" w:space="0" w:color="auto"/>
            <w:right w:val="none" w:sz="0" w:space="0" w:color="auto"/>
          </w:divBdr>
        </w:div>
        <w:div w:id="1133793633">
          <w:marLeft w:val="0"/>
          <w:marRight w:val="0"/>
          <w:marTop w:val="0"/>
          <w:marBottom w:val="0"/>
          <w:divBdr>
            <w:top w:val="none" w:sz="0" w:space="0" w:color="auto"/>
            <w:left w:val="none" w:sz="0" w:space="0" w:color="auto"/>
            <w:bottom w:val="none" w:sz="0" w:space="0" w:color="auto"/>
            <w:right w:val="none" w:sz="0" w:space="0" w:color="auto"/>
          </w:divBdr>
        </w:div>
      </w:divsChild>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59959966">
      <w:bodyDiv w:val="1"/>
      <w:marLeft w:val="0"/>
      <w:marRight w:val="0"/>
      <w:marTop w:val="0"/>
      <w:marBottom w:val="0"/>
      <w:divBdr>
        <w:top w:val="none" w:sz="0" w:space="0" w:color="auto"/>
        <w:left w:val="none" w:sz="0" w:space="0" w:color="auto"/>
        <w:bottom w:val="none" w:sz="0" w:space="0" w:color="auto"/>
        <w:right w:val="none" w:sz="0" w:space="0" w:color="auto"/>
      </w:divBdr>
      <w:divsChild>
        <w:div w:id="1047141899">
          <w:marLeft w:val="0"/>
          <w:marRight w:val="0"/>
          <w:marTop w:val="0"/>
          <w:marBottom w:val="0"/>
          <w:divBdr>
            <w:top w:val="none" w:sz="0" w:space="0" w:color="auto"/>
            <w:left w:val="none" w:sz="0" w:space="0" w:color="auto"/>
            <w:bottom w:val="none" w:sz="0" w:space="0" w:color="auto"/>
            <w:right w:val="none" w:sz="0" w:space="0" w:color="auto"/>
          </w:divBdr>
          <w:divsChild>
            <w:div w:id="6223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49029512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640382470">
      <w:bodyDiv w:val="1"/>
      <w:marLeft w:val="0"/>
      <w:marRight w:val="0"/>
      <w:marTop w:val="0"/>
      <w:marBottom w:val="0"/>
      <w:divBdr>
        <w:top w:val="none" w:sz="0" w:space="0" w:color="auto"/>
        <w:left w:val="none" w:sz="0" w:space="0" w:color="auto"/>
        <w:bottom w:val="none" w:sz="0" w:space="0" w:color="auto"/>
        <w:right w:val="none" w:sz="0" w:space="0" w:color="auto"/>
      </w:divBdr>
    </w:div>
    <w:div w:id="641426084">
      <w:bodyDiv w:val="1"/>
      <w:marLeft w:val="0"/>
      <w:marRight w:val="0"/>
      <w:marTop w:val="0"/>
      <w:marBottom w:val="0"/>
      <w:divBdr>
        <w:top w:val="none" w:sz="0" w:space="0" w:color="auto"/>
        <w:left w:val="none" w:sz="0" w:space="0" w:color="auto"/>
        <w:bottom w:val="none" w:sz="0" w:space="0" w:color="auto"/>
        <w:right w:val="none" w:sz="0" w:space="0" w:color="auto"/>
      </w:divBdr>
    </w:div>
    <w:div w:id="717125429">
      <w:bodyDiv w:val="1"/>
      <w:marLeft w:val="0"/>
      <w:marRight w:val="0"/>
      <w:marTop w:val="0"/>
      <w:marBottom w:val="0"/>
      <w:divBdr>
        <w:top w:val="none" w:sz="0" w:space="0" w:color="auto"/>
        <w:left w:val="none" w:sz="0" w:space="0" w:color="auto"/>
        <w:bottom w:val="none" w:sz="0" w:space="0" w:color="auto"/>
        <w:right w:val="none" w:sz="0" w:space="0" w:color="auto"/>
      </w:divBdr>
    </w:div>
    <w:div w:id="757672958">
      <w:bodyDiv w:val="1"/>
      <w:marLeft w:val="0"/>
      <w:marRight w:val="0"/>
      <w:marTop w:val="0"/>
      <w:marBottom w:val="0"/>
      <w:divBdr>
        <w:top w:val="none" w:sz="0" w:space="0" w:color="auto"/>
        <w:left w:val="none" w:sz="0" w:space="0" w:color="auto"/>
        <w:bottom w:val="none" w:sz="0" w:space="0" w:color="auto"/>
        <w:right w:val="none" w:sz="0" w:space="0" w:color="auto"/>
      </w:divBdr>
    </w:div>
    <w:div w:id="810445489">
      <w:bodyDiv w:val="1"/>
      <w:marLeft w:val="0"/>
      <w:marRight w:val="0"/>
      <w:marTop w:val="0"/>
      <w:marBottom w:val="0"/>
      <w:divBdr>
        <w:top w:val="none" w:sz="0" w:space="0" w:color="auto"/>
        <w:left w:val="none" w:sz="0" w:space="0" w:color="auto"/>
        <w:bottom w:val="none" w:sz="0" w:space="0" w:color="auto"/>
        <w:right w:val="none" w:sz="0" w:space="0" w:color="auto"/>
      </w:divBdr>
    </w:div>
    <w:div w:id="828446286">
      <w:bodyDiv w:val="1"/>
      <w:marLeft w:val="0"/>
      <w:marRight w:val="0"/>
      <w:marTop w:val="0"/>
      <w:marBottom w:val="0"/>
      <w:divBdr>
        <w:top w:val="none" w:sz="0" w:space="0" w:color="auto"/>
        <w:left w:val="none" w:sz="0" w:space="0" w:color="auto"/>
        <w:bottom w:val="none" w:sz="0" w:space="0" w:color="auto"/>
        <w:right w:val="none" w:sz="0" w:space="0" w:color="auto"/>
      </w:divBdr>
      <w:divsChild>
        <w:div w:id="322316318">
          <w:marLeft w:val="0"/>
          <w:marRight w:val="0"/>
          <w:marTop w:val="0"/>
          <w:marBottom w:val="0"/>
          <w:divBdr>
            <w:top w:val="none" w:sz="0" w:space="0" w:color="auto"/>
            <w:left w:val="none" w:sz="0" w:space="0" w:color="auto"/>
            <w:bottom w:val="none" w:sz="0" w:space="0" w:color="auto"/>
            <w:right w:val="none" w:sz="0" w:space="0" w:color="auto"/>
          </w:divBdr>
        </w:div>
        <w:div w:id="398065775">
          <w:marLeft w:val="0"/>
          <w:marRight w:val="0"/>
          <w:marTop w:val="0"/>
          <w:marBottom w:val="0"/>
          <w:divBdr>
            <w:top w:val="none" w:sz="0" w:space="0" w:color="auto"/>
            <w:left w:val="none" w:sz="0" w:space="0" w:color="auto"/>
            <w:bottom w:val="none" w:sz="0" w:space="0" w:color="auto"/>
            <w:right w:val="none" w:sz="0" w:space="0" w:color="auto"/>
          </w:divBdr>
        </w:div>
        <w:div w:id="863255018">
          <w:marLeft w:val="0"/>
          <w:marRight w:val="0"/>
          <w:marTop w:val="0"/>
          <w:marBottom w:val="0"/>
          <w:divBdr>
            <w:top w:val="none" w:sz="0" w:space="0" w:color="auto"/>
            <w:left w:val="none" w:sz="0" w:space="0" w:color="auto"/>
            <w:bottom w:val="none" w:sz="0" w:space="0" w:color="auto"/>
            <w:right w:val="none" w:sz="0" w:space="0" w:color="auto"/>
          </w:divBdr>
        </w:div>
        <w:div w:id="1692023745">
          <w:marLeft w:val="0"/>
          <w:marRight w:val="0"/>
          <w:marTop w:val="0"/>
          <w:marBottom w:val="0"/>
          <w:divBdr>
            <w:top w:val="none" w:sz="0" w:space="0" w:color="auto"/>
            <w:left w:val="none" w:sz="0" w:space="0" w:color="auto"/>
            <w:bottom w:val="none" w:sz="0" w:space="0" w:color="auto"/>
            <w:right w:val="none" w:sz="0" w:space="0" w:color="auto"/>
          </w:divBdr>
        </w:div>
        <w:div w:id="2047558158">
          <w:marLeft w:val="0"/>
          <w:marRight w:val="0"/>
          <w:marTop w:val="0"/>
          <w:marBottom w:val="0"/>
          <w:divBdr>
            <w:top w:val="none" w:sz="0" w:space="0" w:color="auto"/>
            <w:left w:val="none" w:sz="0" w:space="0" w:color="auto"/>
            <w:bottom w:val="none" w:sz="0" w:space="0" w:color="auto"/>
            <w:right w:val="none" w:sz="0" w:space="0" w:color="auto"/>
          </w:divBdr>
        </w:div>
      </w:divsChild>
    </w:div>
    <w:div w:id="852650359">
      <w:bodyDiv w:val="1"/>
      <w:marLeft w:val="0"/>
      <w:marRight w:val="0"/>
      <w:marTop w:val="0"/>
      <w:marBottom w:val="0"/>
      <w:divBdr>
        <w:top w:val="none" w:sz="0" w:space="0" w:color="auto"/>
        <w:left w:val="none" w:sz="0" w:space="0" w:color="auto"/>
        <w:bottom w:val="none" w:sz="0" w:space="0" w:color="auto"/>
        <w:right w:val="none" w:sz="0" w:space="0" w:color="auto"/>
      </w:divBdr>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894203064">
      <w:bodyDiv w:val="1"/>
      <w:marLeft w:val="0"/>
      <w:marRight w:val="0"/>
      <w:marTop w:val="0"/>
      <w:marBottom w:val="0"/>
      <w:divBdr>
        <w:top w:val="none" w:sz="0" w:space="0" w:color="auto"/>
        <w:left w:val="none" w:sz="0" w:space="0" w:color="auto"/>
        <w:bottom w:val="none" w:sz="0" w:space="0" w:color="auto"/>
        <w:right w:val="none" w:sz="0" w:space="0" w:color="auto"/>
      </w:divBdr>
    </w:div>
    <w:div w:id="905799198">
      <w:bodyDiv w:val="1"/>
      <w:marLeft w:val="0"/>
      <w:marRight w:val="0"/>
      <w:marTop w:val="0"/>
      <w:marBottom w:val="0"/>
      <w:divBdr>
        <w:top w:val="none" w:sz="0" w:space="0" w:color="auto"/>
        <w:left w:val="none" w:sz="0" w:space="0" w:color="auto"/>
        <w:bottom w:val="none" w:sz="0" w:space="0" w:color="auto"/>
        <w:right w:val="none" w:sz="0" w:space="0" w:color="auto"/>
      </w:divBdr>
    </w:div>
    <w:div w:id="1032725029">
      <w:bodyDiv w:val="1"/>
      <w:marLeft w:val="0"/>
      <w:marRight w:val="0"/>
      <w:marTop w:val="0"/>
      <w:marBottom w:val="0"/>
      <w:divBdr>
        <w:top w:val="none" w:sz="0" w:space="0" w:color="auto"/>
        <w:left w:val="none" w:sz="0" w:space="0" w:color="auto"/>
        <w:bottom w:val="none" w:sz="0" w:space="0" w:color="auto"/>
        <w:right w:val="none" w:sz="0" w:space="0" w:color="auto"/>
      </w:divBdr>
    </w:div>
    <w:div w:id="1066880433">
      <w:bodyDiv w:val="1"/>
      <w:marLeft w:val="0"/>
      <w:marRight w:val="0"/>
      <w:marTop w:val="0"/>
      <w:marBottom w:val="0"/>
      <w:divBdr>
        <w:top w:val="none" w:sz="0" w:space="0" w:color="auto"/>
        <w:left w:val="none" w:sz="0" w:space="0" w:color="auto"/>
        <w:bottom w:val="none" w:sz="0" w:space="0" w:color="auto"/>
        <w:right w:val="none" w:sz="0" w:space="0" w:color="auto"/>
      </w:divBdr>
    </w:div>
    <w:div w:id="1097096121">
      <w:bodyDiv w:val="1"/>
      <w:marLeft w:val="0"/>
      <w:marRight w:val="0"/>
      <w:marTop w:val="0"/>
      <w:marBottom w:val="0"/>
      <w:divBdr>
        <w:top w:val="none" w:sz="0" w:space="0" w:color="auto"/>
        <w:left w:val="none" w:sz="0" w:space="0" w:color="auto"/>
        <w:bottom w:val="none" w:sz="0" w:space="0" w:color="auto"/>
        <w:right w:val="none" w:sz="0" w:space="0" w:color="auto"/>
      </w:divBdr>
    </w:div>
    <w:div w:id="1204713351">
      <w:bodyDiv w:val="1"/>
      <w:marLeft w:val="0"/>
      <w:marRight w:val="0"/>
      <w:marTop w:val="0"/>
      <w:marBottom w:val="0"/>
      <w:divBdr>
        <w:top w:val="none" w:sz="0" w:space="0" w:color="auto"/>
        <w:left w:val="none" w:sz="0" w:space="0" w:color="auto"/>
        <w:bottom w:val="none" w:sz="0" w:space="0" w:color="auto"/>
        <w:right w:val="none" w:sz="0" w:space="0" w:color="auto"/>
      </w:divBdr>
    </w:div>
    <w:div w:id="1330985467">
      <w:bodyDiv w:val="1"/>
      <w:marLeft w:val="0"/>
      <w:marRight w:val="0"/>
      <w:marTop w:val="0"/>
      <w:marBottom w:val="0"/>
      <w:divBdr>
        <w:top w:val="none" w:sz="0" w:space="0" w:color="auto"/>
        <w:left w:val="none" w:sz="0" w:space="0" w:color="auto"/>
        <w:bottom w:val="none" w:sz="0" w:space="0" w:color="auto"/>
        <w:right w:val="none" w:sz="0" w:space="0" w:color="auto"/>
      </w:divBdr>
    </w:div>
    <w:div w:id="1339579122">
      <w:bodyDiv w:val="1"/>
      <w:marLeft w:val="0"/>
      <w:marRight w:val="0"/>
      <w:marTop w:val="0"/>
      <w:marBottom w:val="0"/>
      <w:divBdr>
        <w:top w:val="none" w:sz="0" w:space="0" w:color="auto"/>
        <w:left w:val="none" w:sz="0" w:space="0" w:color="auto"/>
        <w:bottom w:val="none" w:sz="0" w:space="0" w:color="auto"/>
        <w:right w:val="none" w:sz="0" w:space="0" w:color="auto"/>
      </w:divBdr>
    </w:div>
    <w:div w:id="1360818417">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508591620">
      <w:bodyDiv w:val="1"/>
      <w:marLeft w:val="0"/>
      <w:marRight w:val="0"/>
      <w:marTop w:val="0"/>
      <w:marBottom w:val="0"/>
      <w:divBdr>
        <w:top w:val="none" w:sz="0" w:space="0" w:color="auto"/>
        <w:left w:val="none" w:sz="0" w:space="0" w:color="auto"/>
        <w:bottom w:val="none" w:sz="0" w:space="0" w:color="auto"/>
        <w:right w:val="none" w:sz="0" w:space="0" w:color="auto"/>
      </w:divBdr>
    </w:div>
    <w:div w:id="1513716547">
      <w:bodyDiv w:val="1"/>
      <w:marLeft w:val="0"/>
      <w:marRight w:val="0"/>
      <w:marTop w:val="0"/>
      <w:marBottom w:val="0"/>
      <w:divBdr>
        <w:top w:val="none" w:sz="0" w:space="0" w:color="auto"/>
        <w:left w:val="none" w:sz="0" w:space="0" w:color="auto"/>
        <w:bottom w:val="none" w:sz="0" w:space="0" w:color="auto"/>
        <w:right w:val="none" w:sz="0" w:space="0" w:color="auto"/>
      </w:divBdr>
    </w:div>
    <w:div w:id="1519852787">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742558962">
      <w:bodyDiv w:val="1"/>
      <w:marLeft w:val="0"/>
      <w:marRight w:val="0"/>
      <w:marTop w:val="0"/>
      <w:marBottom w:val="0"/>
      <w:divBdr>
        <w:top w:val="none" w:sz="0" w:space="0" w:color="auto"/>
        <w:left w:val="none" w:sz="0" w:space="0" w:color="auto"/>
        <w:bottom w:val="none" w:sz="0" w:space="0" w:color="auto"/>
        <w:right w:val="none" w:sz="0" w:space="0" w:color="auto"/>
      </w:divBdr>
    </w:div>
    <w:div w:id="1744253344">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77860125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4468595">
      <w:bodyDiv w:val="1"/>
      <w:marLeft w:val="0"/>
      <w:marRight w:val="0"/>
      <w:marTop w:val="0"/>
      <w:marBottom w:val="0"/>
      <w:divBdr>
        <w:top w:val="none" w:sz="0" w:space="0" w:color="auto"/>
        <w:left w:val="none" w:sz="0" w:space="0" w:color="auto"/>
        <w:bottom w:val="none" w:sz="0" w:space="0" w:color="auto"/>
        <w:right w:val="none" w:sz="0" w:space="0" w:color="auto"/>
      </w:divBdr>
      <w:divsChild>
        <w:div w:id="1155803095">
          <w:marLeft w:val="0"/>
          <w:marRight w:val="0"/>
          <w:marTop w:val="0"/>
          <w:marBottom w:val="0"/>
          <w:divBdr>
            <w:top w:val="none" w:sz="0" w:space="0" w:color="auto"/>
            <w:left w:val="none" w:sz="0" w:space="0" w:color="auto"/>
            <w:bottom w:val="none" w:sz="0" w:space="0" w:color="auto"/>
            <w:right w:val="none" w:sz="0" w:space="0" w:color="auto"/>
          </w:divBdr>
        </w:div>
      </w:divsChild>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1885435690">
      <w:bodyDiv w:val="1"/>
      <w:marLeft w:val="0"/>
      <w:marRight w:val="0"/>
      <w:marTop w:val="0"/>
      <w:marBottom w:val="0"/>
      <w:divBdr>
        <w:top w:val="none" w:sz="0" w:space="0" w:color="auto"/>
        <w:left w:val="none" w:sz="0" w:space="0" w:color="auto"/>
        <w:bottom w:val="none" w:sz="0" w:space="0" w:color="auto"/>
        <w:right w:val="none" w:sz="0" w:space="0" w:color="auto"/>
      </w:divBdr>
    </w:div>
    <w:div w:id="1996489419">
      <w:bodyDiv w:val="1"/>
      <w:marLeft w:val="0"/>
      <w:marRight w:val="0"/>
      <w:marTop w:val="0"/>
      <w:marBottom w:val="0"/>
      <w:divBdr>
        <w:top w:val="none" w:sz="0" w:space="0" w:color="auto"/>
        <w:left w:val="none" w:sz="0" w:space="0" w:color="auto"/>
        <w:bottom w:val="none" w:sz="0" w:space="0" w:color="auto"/>
        <w:right w:val="none" w:sz="0" w:space="0" w:color="auto"/>
      </w:divBdr>
    </w:div>
    <w:div w:id="2008900051">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and2025eu.cultur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andruszko@iam.pl" TargetMode="External"/><Relationship Id="rId4" Type="http://schemas.openxmlformats.org/officeDocument/2006/relationships/settings" Target="settings.xml"/><Relationship Id="rId9" Type="http://schemas.openxmlformats.org/officeDocument/2006/relationships/hyperlink" Target="http://www.iam.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168E6-00F2-DD41-863C-CF06F114A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1285</Words>
  <Characters>7327</Characters>
  <Application>Microsoft Office Word</Application>
  <DocSecurity>0</DocSecurity>
  <Lines>61</Lines>
  <Paragraphs>17</Paragraphs>
  <ScaleCrop>false</ScaleCrop>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dc:description/>
  <cp:lastModifiedBy>Piotr</cp:lastModifiedBy>
  <cp:revision>84</cp:revision>
  <dcterms:created xsi:type="dcterms:W3CDTF">2025-03-26T16:57:00Z</dcterms:created>
  <dcterms:modified xsi:type="dcterms:W3CDTF">2025-04-17T11:33:00Z</dcterms:modified>
</cp:coreProperties>
</file>